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F81D2"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51965C9D" w:rsid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106BDAE4" w14:textId="62DF5BA7" w:rsidR="0017732F" w:rsidRPr="00AC6F8A" w:rsidRDefault="00A42135" w:rsidP="00AC6F8A">
      <w:pPr>
        <w:jc w:val="center"/>
        <w:rPr>
          <w:rFonts w:ascii="Arial" w:hAnsi="Arial" w:cs="Arial"/>
          <w:b/>
          <w:color w:val="004295"/>
          <w:sz w:val="32"/>
          <w:szCs w:val="40"/>
        </w:rPr>
      </w:pPr>
      <w:r>
        <w:rPr>
          <w:rFonts w:ascii="Arial" w:hAnsi="Arial" w:cs="Arial"/>
          <w:b/>
          <w:color w:val="004295"/>
          <w:sz w:val="32"/>
          <w:szCs w:val="40"/>
        </w:rPr>
        <w:t xml:space="preserve">Integrated Case Management/ Risk Management </w:t>
      </w:r>
      <w:r w:rsidR="0017732F">
        <w:rPr>
          <w:rFonts w:ascii="Arial" w:hAnsi="Arial" w:cs="Arial"/>
          <w:b/>
          <w:color w:val="004295"/>
          <w:sz w:val="32"/>
          <w:szCs w:val="40"/>
        </w:rPr>
        <w:t>Admin Assistant</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elow, you will find the job description and person spe</w:t>
      </w:r>
      <w:bookmarkStart w:id="0" w:name="_GoBack"/>
      <w:bookmarkEnd w:id="0"/>
      <w:r w:rsidR="0083127C">
        <w:rPr>
          <w:rFonts w:ascii="Arial" w:hAnsi="Arial" w:cs="Arial"/>
          <w:sz w:val="24"/>
          <w:szCs w:val="24"/>
        </w:rPr>
        <w:t xml:space="preserv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5"/>
        <w:gridCol w:w="8351"/>
      </w:tblGrid>
      <w:tr w:rsidR="00FB5429" w:rsidRPr="00AC6F8A" w14:paraId="1110CE95" w14:textId="77777777" w:rsidTr="008D7873">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8D7873">
        <w:tc>
          <w:tcPr>
            <w:tcW w:w="9016" w:type="dxa"/>
            <w:gridSpan w:val="2"/>
          </w:tcPr>
          <w:p w14:paraId="2888C7FE" w14:textId="793A5337" w:rsidR="00FB5429" w:rsidRPr="008D7873" w:rsidRDefault="00A42135" w:rsidP="005C2E5B">
            <w:pPr>
              <w:spacing w:before="100" w:beforeAutospacing="1" w:after="100" w:afterAutospacing="1"/>
              <w:jc w:val="both"/>
              <w:rPr>
                <w:rFonts w:cstheme="minorHAnsi"/>
              </w:rPr>
            </w:pPr>
            <w:r w:rsidRPr="00A42135">
              <w:rPr>
                <w:rFonts w:cstheme="minorHAnsi"/>
              </w:rPr>
              <w:t>To provide general administrative services for the Integrated Case Management (ICM) and Risk Management Team (RMT) functions within the establishment.  Organise ICM Case Conferences and RMT Meetings with internal partners, external agencies, prisoners and prisoner’s families.  Prepare all relevant documentation and take minutes of meetings.  Information to be recorded in line with the ICM Guidance Manual, RMT Guidance and relevant GMAs.</w:t>
            </w:r>
          </w:p>
        </w:tc>
      </w:tr>
      <w:tr w:rsidR="00FB5429" w:rsidRPr="00AC6F8A" w14:paraId="02058642" w14:textId="77777777" w:rsidTr="008D7873">
        <w:tc>
          <w:tcPr>
            <w:tcW w:w="9016"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8D7873">
        <w:tc>
          <w:tcPr>
            <w:tcW w:w="665" w:type="dxa"/>
          </w:tcPr>
          <w:p w14:paraId="60FF13DF" w14:textId="60C0D4E4" w:rsidR="00FB5429" w:rsidRPr="00AC6F8A" w:rsidRDefault="00FB5429" w:rsidP="002D7A84">
            <w:pPr>
              <w:jc w:val="center"/>
              <w:rPr>
                <w:rFonts w:ascii="Arial" w:hAnsi="Arial" w:cs="Arial"/>
              </w:rPr>
            </w:pPr>
            <w:r w:rsidRPr="00AC6F8A">
              <w:rPr>
                <w:rFonts w:ascii="Arial" w:hAnsi="Arial" w:cs="Arial"/>
              </w:rPr>
              <w:t>1</w:t>
            </w:r>
          </w:p>
        </w:tc>
        <w:tc>
          <w:tcPr>
            <w:tcW w:w="8351" w:type="dxa"/>
          </w:tcPr>
          <w:p w14:paraId="34AA2AE1" w14:textId="57F70641" w:rsidR="00FB5429" w:rsidRPr="0080526A" w:rsidRDefault="00A42135" w:rsidP="00C43531">
            <w:pPr>
              <w:suppressAutoHyphens/>
              <w:jc w:val="both"/>
              <w:rPr>
                <w:rFonts w:cstheme="minorHAnsi"/>
              </w:rPr>
            </w:pPr>
            <w:r w:rsidRPr="00A42135">
              <w:rPr>
                <w:rFonts w:cstheme="minorHAnsi"/>
              </w:rPr>
              <w:t>To communicate professionally with relevant internal partners, external agencies, prisoners and prisoners’ families.</w:t>
            </w:r>
          </w:p>
        </w:tc>
      </w:tr>
      <w:tr w:rsidR="00FB5429" w:rsidRPr="00AC6F8A" w14:paraId="340E836C" w14:textId="77777777" w:rsidTr="008D7873">
        <w:tc>
          <w:tcPr>
            <w:tcW w:w="665" w:type="dxa"/>
          </w:tcPr>
          <w:p w14:paraId="3F82AAE7" w14:textId="60B41794" w:rsidR="00FB5429" w:rsidRPr="00AC6F8A" w:rsidRDefault="00FB5429" w:rsidP="002D7A84">
            <w:pPr>
              <w:jc w:val="center"/>
              <w:rPr>
                <w:rFonts w:ascii="Arial" w:hAnsi="Arial" w:cs="Arial"/>
              </w:rPr>
            </w:pPr>
            <w:r w:rsidRPr="00AC6F8A">
              <w:rPr>
                <w:rFonts w:ascii="Arial" w:hAnsi="Arial" w:cs="Arial"/>
              </w:rPr>
              <w:t>2</w:t>
            </w:r>
          </w:p>
        </w:tc>
        <w:tc>
          <w:tcPr>
            <w:tcW w:w="8351" w:type="dxa"/>
          </w:tcPr>
          <w:p w14:paraId="12E34659" w14:textId="0ED4DFB9" w:rsidR="00FB5429" w:rsidRPr="0080526A" w:rsidRDefault="00A42135" w:rsidP="00C43531">
            <w:pPr>
              <w:suppressAutoHyphens/>
              <w:jc w:val="both"/>
              <w:rPr>
                <w:rFonts w:cstheme="minorHAnsi"/>
              </w:rPr>
            </w:pPr>
            <w:r w:rsidRPr="00A42135">
              <w:rPr>
                <w:rFonts w:cstheme="minorHAnsi"/>
              </w:rPr>
              <w:t xml:space="preserve">To carry out a range of administrative tasks including photocopying, filing, scanning </w:t>
            </w:r>
            <w:proofErr w:type="spellStart"/>
            <w:r w:rsidRPr="00A42135">
              <w:rPr>
                <w:rFonts w:cstheme="minorHAnsi"/>
              </w:rPr>
              <w:t>etc</w:t>
            </w:r>
            <w:proofErr w:type="spellEnd"/>
            <w:r w:rsidRPr="00A42135">
              <w:rPr>
                <w:rFonts w:cstheme="minorHAnsi"/>
              </w:rPr>
              <w:t>, whilst adhering to the GDPR/Data Protection and Document Retention Policy.</w:t>
            </w:r>
          </w:p>
        </w:tc>
      </w:tr>
      <w:tr w:rsidR="00FB5429" w:rsidRPr="00AC6F8A" w14:paraId="02596625" w14:textId="77777777" w:rsidTr="008D7873">
        <w:tc>
          <w:tcPr>
            <w:tcW w:w="665" w:type="dxa"/>
          </w:tcPr>
          <w:p w14:paraId="1AE0DA13" w14:textId="77F9600E" w:rsidR="00FB5429" w:rsidRPr="00AC6F8A" w:rsidRDefault="00FB5429" w:rsidP="002D7A84">
            <w:pPr>
              <w:jc w:val="center"/>
              <w:rPr>
                <w:rFonts w:ascii="Arial" w:hAnsi="Arial" w:cs="Arial"/>
              </w:rPr>
            </w:pPr>
            <w:r w:rsidRPr="00AC6F8A">
              <w:rPr>
                <w:rFonts w:ascii="Arial" w:hAnsi="Arial" w:cs="Arial"/>
              </w:rPr>
              <w:t>3</w:t>
            </w:r>
          </w:p>
        </w:tc>
        <w:tc>
          <w:tcPr>
            <w:tcW w:w="8351" w:type="dxa"/>
          </w:tcPr>
          <w:p w14:paraId="3F1ACDE3" w14:textId="092B267A" w:rsidR="00FB5429" w:rsidRPr="0080526A" w:rsidRDefault="00A42135" w:rsidP="00C43531">
            <w:pPr>
              <w:suppressAutoHyphens/>
              <w:jc w:val="both"/>
              <w:rPr>
                <w:rFonts w:cstheme="minorHAnsi"/>
              </w:rPr>
            </w:pPr>
            <w:r w:rsidRPr="00A42135">
              <w:rPr>
                <w:rFonts w:cstheme="minorHAnsi"/>
              </w:rPr>
              <w:t>To maintain accurate filing systems within the Data Stack</w:t>
            </w:r>
          </w:p>
        </w:tc>
      </w:tr>
      <w:tr w:rsidR="00FB5429" w:rsidRPr="00AC6F8A" w14:paraId="08BBCC21" w14:textId="77777777" w:rsidTr="008D7873">
        <w:tc>
          <w:tcPr>
            <w:tcW w:w="665" w:type="dxa"/>
          </w:tcPr>
          <w:p w14:paraId="5870FF46" w14:textId="34E6EA61" w:rsidR="00FB5429" w:rsidRPr="00AC6F8A" w:rsidRDefault="00FB5429" w:rsidP="002D7A84">
            <w:pPr>
              <w:jc w:val="center"/>
              <w:rPr>
                <w:rFonts w:ascii="Arial" w:hAnsi="Arial" w:cs="Arial"/>
              </w:rPr>
            </w:pPr>
            <w:r w:rsidRPr="00AC6F8A">
              <w:rPr>
                <w:rFonts w:ascii="Arial" w:hAnsi="Arial" w:cs="Arial"/>
              </w:rPr>
              <w:t>4</w:t>
            </w:r>
          </w:p>
        </w:tc>
        <w:tc>
          <w:tcPr>
            <w:tcW w:w="8351" w:type="dxa"/>
          </w:tcPr>
          <w:p w14:paraId="01FE02BD" w14:textId="298198FC" w:rsidR="00FB5429" w:rsidRPr="0080526A" w:rsidRDefault="00A42135" w:rsidP="00C43531">
            <w:pPr>
              <w:suppressAutoHyphens/>
              <w:jc w:val="both"/>
              <w:rPr>
                <w:rFonts w:cstheme="minorHAnsi"/>
              </w:rPr>
            </w:pPr>
            <w:r w:rsidRPr="00A42135">
              <w:rPr>
                <w:rFonts w:cstheme="minorHAnsi"/>
              </w:rPr>
              <w:t>Update prisoner records including Prisoner Record System (PR2).</w:t>
            </w:r>
          </w:p>
        </w:tc>
      </w:tr>
      <w:tr w:rsidR="00FB5429" w:rsidRPr="00AC6F8A" w14:paraId="40DC5BF6" w14:textId="77777777" w:rsidTr="008D7873">
        <w:tc>
          <w:tcPr>
            <w:tcW w:w="665" w:type="dxa"/>
          </w:tcPr>
          <w:p w14:paraId="43F0910D" w14:textId="19BA574B" w:rsidR="00FB5429" w:rsidRPr="00AC6F8A" w:rsidRDefault="00FB5429" w:rsidP="00FB5429">
            <w:pPr>
              <w:jc w:val="center"/>
              <w:rPr>
                <w:rFonts w:ascii="Arial" w:hAnsi="Arial" w:cs="Arial"/>
              </w:rPr>
            </w:pPr>
            <w:r w:rsidRPr="00AC6F8A">
              <w:rPr>
                <w:rFonts w:ascii="Arial" w:hAnsi="Arial" w:cs="Arial"/>
              </w:rPr>
              <w:t>5</w:t>
            </w:r>
          </w:p>
        </w:tc>
        <w:tc>
          <w:tcPr>
            <w:tcW w:w="8351" w:type="dxa"/>
          </w:tcPr>
          <w:p w14:paraId="7EF96674" w14:textId="0509BCD3" w:rsidR="00FB5429" w:rsidRPr="0080526A" w:rsidRDefault="008D7873" w:rsidP="00C43531">
            <w:pPr>
              <w:suppressAutoHyphens/>
              <w:jc w:val="both"/>
              <w:rPr>
                <w:rFonts w:cstheme="minorHAnsi"/>
              </w:rPr>
            </w:pPr>
            <w:r w:rsidRPr="008D7873">
              <w:rPr>
                <w:rFonts w:cstheme="minorHAnsi"/>
              </w:rPr>
              <w:t>To carry out any other administrative duties as advised by management.</w:t>
            </w:r>
          </w:p>
        </w:tc>
      </w:tr>
    </w:tbl>
    <w:p w14:paraId="3FE383FC" w14:textId="7E137558" w:rsidR="00FB5429" w:rsidRDefault="00FB5429">
      <w:pPr>
        <w:rPr>
          <w:rFonts w:ascii="Arial" w:hAnsi="Arial" w:cs="Arial"/>
          <w:b/>
          <w:color w:val="1F497D" w:themeColor="text2"/>
          <w:sz w:val="24"/>
        </w:rPr>
      </w:pPr>
    </w:p>
    <w:p w14:paraId="4B89B7EA" w14:textId="77777777" w:rsidR="0017732F" w:rsidRDefault="0017732F">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lastRenderedPageBreak/>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7A2145C" w14:textId="5A1AF602" w:rsidR="005B7DE7" w:rsidRPr="0080526A" w:rsidRDefault="0080526A" w:rsidP="0080526A">
            <w:pPr>
              <w:spacing w:line="240" w:lineRule="auto"/>
              <w:rPr>
                <w:rFonts w:cstheme="minorHAnsi"/>
              </w:rPr>
            </w:pPr>
            <w:r w:rsidRPr="0080526A">
              <w:rPr>
                <w:rFonts w:cstheme="minorHAnsi"/>
              </w:rPr>
              <w:t xml:space="preserve">Minimum of two National 5 (or equivalent) qualifications including English and Mathematics or relevant experience. </w:t>
            </w:r>
          </w:p>
        </w:tc>
        <w:tc>
          <w:tcPr>
            <w:tcW w:w="2410" w:type="dxa"/>
            <w:shd w:val="clear" w:color="auto" w:fill="auto"/>
          </w:tcPr>
          <w:p w14:paraId="0FF3DBCD" w14:textId="575C8ADC" w:rsidR="005B7DE7" w:rsidRPr="0080526A" w:rsidRDefault="0080526A" w:rsidP="005B7DE7">
            <w:pPr>
              <w:spacing w:before="120" w:after="120" w:line="240" w:lineRule="auto"/>
              <w:rPr>
                <w:rFonts w:eastAsia="Cambria" w:cstheme="minorHAnsi"/>
              </w:rPr>
            </w:pPr>
            <w:r w:rsidRPr="0080526A">
              <w:rPr>
                <w:rFonts w:cstheme="minorHAnsi"/>
              </w:rPr>
              <w:t>ESSENTIAL</w:t>
            </w:r>
          </w:p>
        </w:tc>
        <w:tc>
          <w:tcPr>
            <w:tcW w:w="2268" w:type="dxa"/>
            <w:shd w:val="clear" w:color="auto" w:fill="auto"/>
          </w:tcPr>
          <w:p w14:paraId="1943FACD" w14:textId="516F312F" w:rsidR="005B7DE7" w:rsidRPr="00AC6F8A" w:rsidRDefault="0080526A" w:rsidP="00AC6F8A">
            <w:pPr>
              <w:spacing w:before="120" w:after="120" w:line="240" w:lineRule="auto"/>
              <w:rPr>
                <w:rFonts w:ascii="Arial" w:eastAsia="Cambria" w:hAnsi="Arial" w:cs="Arial"/>
              </w:rPr>
            </w:pPr>
            <w:r>
              <w:rPr>
                <w:rFonts w:ascii="Arial" w:eastAsia="Cambria" w:hAnsi="Arial" w:cs="Arial"/>
              </w:rPr>
              <w:t>Initial sift</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80526A" w:rsidRDefault="00D757C8" w:rsidP="00AC6F8A">
            <w:pPr>
              <w:spacing w:before="120" w:after="120" w:line="240" w:lineRule="auto"/>
              <w:rPr>
                <w:rFonts w:eastAsia="Cambria" w:cstheme="minorHAnsi"/>
                <w:b/>
              </w:rPr>
            </w:pPr>
            <w:r w:rsidRPr="0080526A">
              <w:rPr>
                <w:rFonts w:eastAsia="Cambria" w:cstheme="minorHAnsi"/>
                <w:b/>
              </w:rPr>
              <w:t>Experience</w:t>
            </w:r>
          </w:p>
        </w:tc>
      </w:tr>
      <w:tr w:rsidR="005B7DE7" w:rsidRPr="00AC6F8A" w14:paraId="1579EE15" w14:textId="77777777" w:rsidTr="00450364">
        <w:trPr>
          <w:trHeight w:val="846"/>
        </w:trPr>
        <w:tc>
          <w:tcPr>
            <w:tcW w:w="4361" w:type="dxa"/>
            <w:shd w:val="clear" w:color="auto" w:fill="DAEEF3"/>
          </w:tcPr>
          <w:p w14:paraId="3194DDE7" w14:textId="13AC520C" w:rsidR="005B7DE7" w:rsidRPr="0080526A" w:rsidRDefault="008D7873" w:rsidP="0080526A">
            <w:pPr>
              <w:spacing w:line="240" w:lineRule="auto"/>
              <w:rPr>
                <w:rFonts w:cstheme="minorHAnsi"/>
              </w:rPr>
            </w:pPr>
            <w:r w:rsidRPr="008D7873">
              <w:rPr>
                <w:rFonts w:cstheme="minorHAnsi"/>
              </w:rPr>
              <w:t>Competent and experienced in all aspects of administration</w:t>
            </w:r>
            <w:r>
              <w:rPr>
                <w:rFonts w:cstheme="minorHAnsi"/>
              </w:rPr>
              <w:t>.</w:t>
            </w:r>
            <w:r w:rsidRPr="008D7873">
              <w:rPr>
                <w:rFonts w:cstheme="minorHAnsi"/>
              </w:rPr>
              <w:t xml:space="preserve">  </w:t>
            </w:r>
          </w:p>
        </w:tc>
        <w:tc>
          <w:tcPr>
            <w:tcW w:w="2410" w:type="dxa"/>
          </w:tcPr>
          <w:p w14:paraId="3711A2B6" w14:textId="494334AF" w:rsidR="005B7DE7" w:rsidRPr="0080526A" w:rsidRDefault="0080526A" w:rsidP="005B7DE7">
            <w:pPr>
              <w:spacing w:before="120" w:after="120" w:line="240" w:lineRule="auto"/>
              <w:rPr>
                <w:rFonts w:eastAsia="Cambria" w:cstheme="minorHAnsi"/>
              </w:rPr>
            </w:pPr>
            <w:r w:rsidRPr="0080526A">
              <w:rPr>
                <w:rFonts w:cstheme="minorHAnsi"/>
              </w:rPr>
              <w:t>ESSENTIAL</w:t>
            </w:r>
          </w:p>
        </w:tc>
        <w:tc>
          <w:tcPr>
            <w:tcW w:w="2268" w:type="dxa"/>
          </w:tcPr>
          <w:p w14:paraId="0C86410B" w14:textId="6BBF496B" w:rsidR="005B7DE7" w:rsidRPr="00AC6F8A" w:rsidRDefault="0080526A" w:rsidP="005B7DE7">
            <w:pPr>
              <w:spacing w:before="120" w:after="120" w:line="240" w:lineRule="auto"/>
              <w:rPr>
                <w:rFonts w:ascii="Arial" w:eastAsia="Cambria" w:hAnsi="Arial" w:cs="Arial"/>
              </w:rPr>
            </w:pPr>
            <w:r>
              <w:rPr>
                <w:rFonts w:ascii="Arial" w:eastAsia="Cambria" w:hAnsi="Arial" w:cs="Arial"/>
              </w:rPr>
              <w:t>Competency sift and interview</w:t>
            </w:r>
          </w:p>
        </w:tc>
      </w:tr>
      <w:tr w:rsidR="00141899" w:rsidRPr="00AC6F8A" w14:paraId="2F4F538B" w14:textId="77777777" w:rsidTr="00450364">
        <w:trPr>
          <w:trHeight w:val="832"/>
        </w:trPr>
        <w:tc>
          <w:tcPr>
            <w:tcW w:w="4361" w:type="dxa"/>
            <w:shd w:val="clear" w:color="auto" w:fill="DAEEF3"/>
          </w:tcPr>
          <w:p w14:paraId="50146011" w14:textId="35A2EBE5" w:rsidR="00141899" w:rsidRPr="00AC6F8A" w:rsidRDefault="0080526A" w:rsidP="0080526A">
            <w:pPr>
              <w:spacing w:line="240" w:lineRule="auto"/>
              <w:rPr>
                <w:rFonts w:ascii="Arial" w:eastAsia="Cambria" w:hAnsi="Arial" w:cs="Arial"/>
              </w:rPr>
            </w:pPr>
            <w:r w:rsidRPr="0080526A">
              <w:rPr>
                <w:rFonts w:eastAsia="Times New Roman" w:cs="Times New Roman"/>
                <w:lang w:val="en" w:eastAsia="en-GB"/>
              </w:rPr>
              <w:t xml:space="preserve">Competent in the use of all Microsoft Packages.  </w:t>
            </w:r>
          </w:p>
        </w:tc>
        <w:tc>
          <w:tcPr>
            <w:tcW w:w="2410" w:type="dxa"/>
          </w:tcPr>
          <w:p w14:paraId="38B65C45" w14:textId="025F90B4" w:rsidR="00141899" w:rsidRPr="00AC6F8A" w:rsidRDefault="0080526A" w:rsidP="005B7DE7">
            <w:pPr>
              <w:spacing w:before="120" w:after="120" w:line="240" w:lineRule="auto"/>
              <w:rPr>
                <w:rFonts w:ascii="Arial" w:eastAsia="Cambria" w:hAnsi="Arial" w:cs="Arial"/>
              </w:rPr>
            </w:pPr>
            <w:r w:rsidRPr="0080526A">
              <w:rPr>
                <w:rFonts w:eastAsia="Times New Roman" w:cs="Times New Roman"/>
                <w:lang w:val="en" w:eastAsia="en-GB"/>
              </w:rPr>
              <w:t>ESSENTIAL</w:t>
            </w:r>
          </w:p>
        </w:tc>
        <w:tc>
          <w:tcPr>
            <w:tcW w:w="2268" w:type="dxa"/>
          </w:tcPr>
          <w:p w14:paraId="46FE92B7" w14:textId="4B99833A" w:rsidR="00141899" w:rsidRPr="00AC6F8A" w:rsidRDefault="0080526A" w:rsidP="005B7DE7">
            <w:pPr>
              <w:spacing w:before="120" w:after="120" w:line="240" w:lineRule="auto"/>
              <w:rPr>
                <w:rFonts w:ascii="Arial" w:eastAsia="Cambria" w:hAnsi="Arial" w:cs="Arial"/>
              </w:rPr>
            </w:pPr>
            <w:r w:rsidRPr="0080526A">
              <w:rPr>
                <w:rFonts w:ascii="Arial" w:eastAsia="Cambria" w:hAnsi="Arial" w:cs="Arial"/>
              </w:rPr>
              <w:t>Competency sift and interview</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77777777" w:rsidR="00D757C8" w:rsidRPr="00AC6F8A" w:rsidRDefault="00D757C8" w:rsidP="009B738A">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14:paraId="7B294331" w14:textId="77777777" w:rsidTr="00450364">
        <w:trPr>
          <w:trHeight w:val="836"/>
        </w:trPr>
        <w:tc>
          <w:tcPr>
            <w:tcW w:w="4361" w:type="dxa"/>
            <w:shd w:val="clear" w:color="auto" w:fill="DAEEF3"/>
          </w:tcPr>
          <w:p w14:paraId="38531429" w14:textId="2D7B1280" w:rsidR="005B7DE7" w:rsidRPr="0080526A" w:rsidRDefault="0080526A" w:rsidP="008D7873">
            <w:pPr>
              <w:spacing w:line="240" w:lineRule="auto"/>
              <w:rPr>
                <w:rFonts w:eastAsia="Times New Roman" w:cstheme="minorHAnsi"/>
                <w:lang w:val="en" w:eastAsia="en-GB"/>
              </w:rPr>
            </w:pPr>
            <w:r w:rsidRPr="0080526A">
              <w:rPr>
                <w:rFonts w:eastAsia="Times New Roman" w:cstheme="minorHAnsi"/>
                <w:lang w:val="en" w:eastAsia="en-GB"/>
              </w:rPr>
              <w:t xml:space="preserve">Excellent communication </w:t>
            </w:r>
            <w:r w:rsidR="008D7873">
              <w:rPr>
                <w:rFonts w:eastAsia="Times New Roman" w:cstheme="minorHAnsi"/>
                <w:lang w:val="en" w:eastAsia="en-GB"/>
              </w:rPr>
              <w:t>both written and verbal</w:t>
            </w:r>
          </w:p>
        </w:tc>
        <w:tc>
          <w:tcPr>
            <w:tcW w:w="2410" w:type="dxa"/>
          </w:tcPr>
          <w:p w14:paraId="663931CC" w14:textId="7BED1DE1" w:rsidR="005B7DE7" w:rsidRPr="0080526A" w:rsidRDefault="0080526A" w:rsidP="005B7DE7">
            <w:pPr>
              <w:spacing w:before="120" w:after="120" w:line="240" w:lineRule="auto"/>
              <w:rPr>
                <w:rFonts w:eastAsia="Cambria" w:cstheme="minorHAnsi"/>
              </w:rPr>
            </w:pPr>
            <w:r w:rsidRPr="0080526A">
              <w:rPr>
                <w:rFonts w:eastAsia="Times New Roman" w:cstheme="minorHAnsi"/>
                <w:lang w:val="en" w:eastAsia="en-GB"/>
              </w:rPr>
              <w:t>ESSENTIAL</w:t>
            </w:r>
          </w:p>
        </w:tc>
        <w:tc>
          <w:tcPr>
            <w:tcW w:w="2268" w:type="dxa"/>
          </w:tcPr>
          <w:p w14:paraId="3B385532" w14:textId="7C0BE3EB" w:rsidR="005B7DE7" w:rsidRPr="00AC6F8A" w:rsidRDefault="0080526A" w:rsidP="00141899">
            <w:pPr>
              <w:spacing w:before="120" w:after="120" w:line="240" w:lineRule="auto"/>
              <w:rPr>
                <w:rFonts w:ascii="Arial" w:eastAsia="Cambria" w:hAnsi="Arial" w:cs="Arial"/>
              </w:rPr>
            </w:pPr>
            <w:r w:rsidRPr="0080526A">
              <w:rPr>
                <w:rFonts w:ascii="Arial" w:eastAsia="Cambria" w:hAnsi="Arial" w:cs="Arial"/>
              </w:rPr>
              <w:t>Competency sift and interview</w:t>
            </w:r>
          </w:p>
        </w:tc>
      </w:tr>
      <w:tr w:rsidR="005B7DE7" w:rsidRPr="00AC6F8A" w14:paraId="0E437D4B" w14:textId="77777777" w:rsidTr="00450364">
        <w:trPr>
          <w:trHeight w:val="834"/>
        </w:trPr>
        <w:tc>
          <w:tcPr>
            <w:tcW w:w="4361" w:type="dxa"/>
            <w:shd w:val="clear" w:color="auto" w:fill="DAEEF3"/>
          </w:tcPr>
          <w:p w14:paraId="3AE77C03" w14:textId="09DB07CD" w:rsidR="005B7DE7" w:rsidRPr="0080526A" w:rsidRDefault="0080526A" w:rsidP="0080526A">
            <w:pPr>
              <w:suppressAutoHyphens/>
              <w:spacing w:after="0" w:line="240" w:lineRule="auto"/>
              <w:rPr>
                <w:rFonts w:cstheme="minorHAnsi"/>
              </w:rPr>
            </w:pPr>
            <w:r w:rsidRPr="0080526A">
              <w:rPr>
                <w:rFonts w:cstheme="minorHAnsi"/>
              </w:rPr>
              <w:t xml:space="preserve">Ability to prioritise workload to meet departmental and organisational deadlines.  </w:t>
            </w:r>
          </w:p>
        </w:tc>
        <w:tc>
          <w:tcPr>
            <w:tcW w:w="2410" w:type="dxa"/>
          </w:tcPr>
          <w:p w14:paraId="5D8D5D59" w14:textId="32C6FB4C" w:rsidR="005B7DE7" w:rsidRPr="0080526A" w:rsidRDefault="0080526A" w:rsidP="005B7DE7">
            <w:pPr>
              <w:spacing w:before="120" w:after="120" w:line="240" w:lineRule="auto"/>
              <w:rPr>
                <w:rFonts w:eastAsia="Cambria" w:cstheme="minorHAnsi"/>
              </w:rPr>
            </w:pPr>
            <w:r w:rsidRPr="0080526A">
              <w:rPr>
                <w:rFonts w:cstheme="minorHAnsi"/>
              </w:rPr>
              <w:t>ESSENTIAL</w:t>
            </w:r>
          </w:p>
        </w:tc>
        <w:tc>
          <w:tcPr>
            <w:tcW w:w="2268" w:type="dxa"/>
          </w:tcPr>
          <w:p w14:paraId="13430C81" w14:textId="25D68DFC" w:rsidR="005B7DE7" w:rsidRPr="00AC6F8A" w:rsidRDefault="0080526A" w:rsidP="00141899">
            <w:pPr>
              <w:spacing w:before="120" w:after="120" w:line="240" w:lineRule="auto"/>
              <w:rPr>
                <w:rFonts w:ascii="Arial" w:eastAsia="Cambria" w:hAnsi="Arial" w:cs="Arial"/>
              </w:rPr>
            </w:pPr>
            <w:r w:rsidRPr="0080526A">
              <w:rPr>
                <w:rFonts w:ascii="Arial" w:eastAsia="Cambria" w:hAnsi="Arial" w:cs="Arial"/>
              </w:rPr>
              <w:t>Competency sift and interview</w:t>
            </w:r>
          </w:p>
        </w:tc>
      </w:tr>
      <w:tr w:rsidR="005B7DE7" w:rsidRPr="00AC6F8A" w14:paraId="0696C565" w14:textId="77777777" w:rsidTr="00450364">
        <w:trPr>
          <w:trHeight w:val="846"/>
        </w:trPr>
        <w:tc>
          <w:tcPr>
            <w:tcW w:w="4361" w:type="dxa"/>
            <w:shd w:val="clear" w:color="auto" w:fill="DAEEF3"/>
          </w:tcPr>
          <w:p w14:paraId="4B534DC6" w14:textId="54874FA5" w:rsidR="005B7DE7" w:rsidRPr="0080526A" w:rsidRDefault="0080526A" w:rsidP="0080526A">
            <w:pPr>
              <w:spacing w:line="240" w:lineRule="auto"/>
              <w:rPr>
                <w:rFonts w:cstheme="minorHAnsi"/>
              </w:rPr>
            </w:pPr>
            <w:r w:rsidRPr="0080526A">
              <w:rPr>
                <w:rFonts w:cstheme="minorHAnsi"/>
              </w:rPr>
              <w:t xml:space="preserve">Ability to work individually and as part of a team.  </w:t>
            </w:r>
          </w:p>
        </w:tc>
        <w:tc>
          <w:tcPr>
            <w:tcW w:w="2410" w:type="dxa"/>
          </w:tcPr>
          <w:p w14:paraId="55DB7CD2" w14:textId="66075743" w:rsidR="005B7DE7" w:rsidRPr="0080526A" w:rsidRDefault="005B7DE7" w:rsidP="00141899">
            <w:pPr>
              <w:spacing w:before="120" w:after="120" w:line="240" w:lineRule="auto"/>
              <w:rPr>
                <w:rFonts w:eastAsia="Cambria" w:cstheme="minorHAnsi"/>
              </w:rPr>
            </w:pPr>
            <w:r w:rsidRPr="0080526A">
              <w:rPr>
                <w:rFonts w:eastAsia="Cambria" w:cstheme="minorHAnsi"/>
              </w:rPr>
              <w:t xml:space="preserve"> </w:t>
            </w:r>
            <w:r w:rsidR="0080526A" w:rsidRPr="0080526A">
              <w:rPr>
                <w:rFonts w:cstheme="minorHAnsi"/>
              </w:rPr>
              <w:t>ESSENTIAL</w:t>
            </w:r>
          </w:p>
        </w:tc>
        <w:tc>
          <w:tcPr>
            <w:tcW w:w="2268" w:type="dxa"/>
          </w:tcPr>
          <w:p w14:paraId="60506099" w14:textId="6132AF54" w:rsidR="005B7DE7" w:rsidRPr="00AC6F8A" w:rsidRDefault="0080526A" w:rsidP="005B7DE7">
            <w:pPr>
              <w:spacing w:before="120" w:after="120" w:line="240" w:lineRule="auto"/>
              <w:rPr>
                <w:rFonts w:ascii="Arial" w:eastAsia="Cambria" w:hAnsi="Arial" w:cs="Arial"/>
              </w:rPr>
            </w:pPr>
            <w:r w:rsidRPr="0080526A">
              <w:rPr>
                <w:rFonts w:ascii="Arial" w:eastAsia="Cambria" w:hAnsi="Arial" w:cs="Arial"/>
              </w:rPr>
              <w:t>Competency sift and interview</w:t>
            </w:r>
          </w:p>
        </w:tc>
      </w:tr>
      <w:tr w:rsidR="005B7DE7" w:rsidRPr="00AC6F8A" w14:paraId="70F8CE90" w14:textId="77777777" w:rsidTr="00450364">
        <w:trPr>
          <w:trHeight w:val="844"/>
        </w:trPr>
        <w:tc>
          <w:tcPr>
            <w:tcW w:w="4361" w:type="dxa"/>
            <w:shd w:val="clear" w:color="auto" w:fill="DAEEF3"/>
          </w:tcPr>
          <w:p w14:paraId="0F5230F0" w14:textId="75D25875" w:rsidR="005B7DE7" w:rsidRPr="0080526A" w:rsidRDefault="00A42135" w:rsidP="0080526A">
            <w:pPr>
              <w:spacing w:line="240" w:lineRule="auto"/>
              <w:rPr>
                <w:rFonts w:cstheme="minorHAnsi"/>
              </w:rPr>
            </w:pPr>
            <w:r>
              <w:rPr>
                <w:rFonts w:cstheme="minorHAnsi"/>
              </w:rPr>
              <w:t>Ensure accuracy and attention to detail</w:t>
            </w:r>
            <w:r w:rsidR="0080526A" w:rsidRPr="0080526A">
              <w:rPr>
                <w:rFonts w:eastAsia="Times New Roman" w:cstheme="minorHAnsi"/>
                <w:lang w:val="en" w:eastAsia="en-GB"/>
              </w:rPr>
              <w:t xml:space="preserve">.  </w:t>
            </w:r>
          </w:p>
        </w:tc>
        <w:tc>
          <w:tcPr>
            <w:tcW w:w="2410" w:type="dxa"/>
          </w:tcPr>
          <w:p w14:paraId="5F2C31D1" w14:textId="54108CCD" w:rsidR="005B7DE7" w:rsidRPr="0080526A" w:rsidRDefault="0080526A" w:rsidP="005B7DE7">
            <w:pPr>
              <w:spacing w:before="120" w:after="120" w:line="240" w:lineRule="auto"/>
              <w:rPr>
                <w:rFonts w:eastAsia="Cambria" w:cstheme="minorHAnsi"/>
              </w:rPr>
            </w:pPr>
            <w:r w:rsidRPr="0080526A">
              <w:rPr>
                <w:rFonts w:eastAsia="Times New Roman" w:cstheme="minorHAnsi"/>
                <w:lang w:val="en" w:eastAsia="en-GB"/>
              </w:rPr>
              <w:t>ESSENTIAL</w:t>
            </w:r>
          </w:p>
        </w:tc>
        <w:tc>
          <w:tcPr>
            <w:tcW w:w="2268" w:type="dxa"/>
          </w:tcPr>
          <w:p w14:paraId="3D7FF578" w14:textId="099DFCBF" w:rsidR="005B7DE7" w:rsidRPr="00AC6F8A" w:rsidRDefault="0080526A" w:rsidP="005B7DE7">
            <w:pPr>
              <w:spacing w:before="120" w:after="120" w:line="240" w:lineRule="auto"/>
              <w:rPr>
                <w:rFonts w:ascii="Arial" w:eastAsia="Cambria" w:hAnsi="Arial" w:cs="Arial"/>
              </w:rPr>
            </w:pPr>
            <w:r w:rsidRPr="0080526A">
              <w:rPr>
                <w:rFonts w:ascii="Arial" w:eastAsia="Cambria" w:hAnsi="Arial" w:cs="Arial"/>
              </w:rPr>
              <w:t>Competency sift and 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5548AA65" w:rsidR="00450364" w:rsidRPr="00AC6F8A" w:rsidRDefault="008554AE" w:rsidP="00AC6F8A">
            <w:pPr>
              <w:rPr>
                <w:rFonts w:ascii="Arial" w:hAnsi="Arial" w:cs="Arial"/>
              </w:rPr>
            </w:pPr>
            <w:sdt>
              <w:sdtPr>
                <w:rPr>
                  <w:rFonts w:ascii="Arial" w:hAnsi="Arial" w:cs="Arial"/>
                  <w:szCs w:val="28"/>
                </w:rPr>
                <w:id w:val="749390706"/>
                <w:placeholder>
                  <w:docPart w:val="3504C0E4071245179219B0A2207D3398"/>
                </w:placeholder>
                <w:date w:fullDate="2020-11-12T00:00:00Z">
                  <w:dateFormat w:val="dd MMMM yyyy"/>
                  <w:lid w:val="en-GB"/>
                  <w:storeMappedDataAs w:val="dateTime"/>
                  <w:calendar w:val="gregorian"/>
                </w:date>
              </w:sdtPr>
              <w:sdtEndPr/>
              <w:sdtContent>
                <w:r w:rsidR="00E237EA">
                  <w:rPr>
                    <w:rFonts w:ascii="Arial" w:hAnsi="Arial" w:cs="Arial"/>
                    <w:szCs w:val="28"/>
                  </w:rPr>
                  <w:t>12</w:t>
                </w:r>
                <w:r w:rsidR="008D7873">
                  <w:rPr>
                    <w:rFonts w:ascii="Arial" w:hAnsi="Arial" w:cs="Arial"/>
                    <w:szCs w:val="28"/>
                  </w:rPr>
                  <w:t xml:space="preserve"> November 2020</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0B356411" w:rsidR="00450364" w:rsidRPr="00AC6F8A" w:rsidRDefault="0080526A" w:rsidP="00AC6F8A">
            <w:pPr>
              <w:rPr>
                <w:rFonts w:ascii="Arial" w:hAnsi="Arial" w:cs="Arial"/>
              </w:rPr>
            </w:pPr>
            <w:r>
              <w:rPr>
                <w:rFonts w:ascii="Arial" w:hAnsi="Arial" w:cs="Arial"/>
              </w:rPr>
              <w:t>23:55</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6ED6FC3B" w:rsidR="006F2667" w:rsidRPr="00AC6F8A" w:rsidRDefault="008554AE" w:rsidP="00AC6F8A">
            <w:pPr>
              <w:rPr>
                <w:rFonts w:ascii="Arial" w:hAnsi="Arial" w:cs="Arial"/>
                <w:sz w:val="28"/>
                <w:szCs w:val="28"/>
              </w:rPr>
            </w:pPr>
            <w:sdt>
              <w:sdtPr>
                <w:rPr>
                  <w:rFonts w:ascii="Arial" w:hAnsi="Arial" w:cs="Arial"/>
                  <w:szCs w:val="28"/>
                </w:rPr>
                <w:id w:val="-992474710"/>
                <w:placeholder>
                  <w:docPart w:val="E680E4403AE140FEADCAB04DEFCE9FEA"/>
                </w:placeholder>
                <w:date w:fullDate="2020-12-02T00:00:00Z">
                  <w:dateFormat w:val="dd MMMM yyyy"/>
                  <w:lid w:val="en-GB"/>
                  <w:storeMappedDataAs w:val="dateTime"/>
                  <w:calendar w:val="gregorian"/>
                </w:date>
              </w:sdtPr>
              <w:sdtEndPr/>
              <w:sdtContent>
                <w:r w:rsidR="00A42135">
                  <w:rPr>
                    <w:rFonts w:ascii="Arial" w:hAnsi="Arial" w:cs="Arial"/>
                    <w:szCs w:val="28"/>
                  </w:rPr>
                  <w:t>02 December 2020</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1D18F745"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17732F">
        <w:rPr>
          <w:rFonts w:ascii="Arial" w:hAnsi="Arial" w:cs="Arial"/>
          <w:b/>
        </w:rPr>
        <w:t>HR Team</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17732F">
        <w:rPr>
          <w:rFonts w:ascii="Arial" w:hAnsi="Arial" w:cs="Arial"/>
          <w:b/>
        </w:rPr>
        <w:t>EdinburghHRTeam@sps.pnn.gov.uk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A42135">
        <w:rPr>
          <w:rFonts w:ascii="Arial" w:hAnsi="Arial" w:cs="Arial"/>
          <w:b/>
        </w:rPr>
        <w:t>0131 444 3010</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0"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0" tgtFrame="&quot;_blank&quot;" tooltip="&quot;Stonewall - Diversity Champions Logo This link opens in a new browser window&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17732F"/>
    <w:rsid w:val="001D2B14"/>
    <w:rsid w:val="002D1B46"/>
    <w:rsid w:val="002D7A84"/>
    <w:rsid w:val="00394388"/>
    <w:rsid w:val="00450364"/>
    <w:rsid w:val="00505A44"/>
    <w:rsid w:val="005B7DE7"/>
    <w:rsid w:val="005C2E5B"/>
    <w:rsid w:val="006A50EA"/>
    <w:rsid w:val="006F2667"/>
    <w:rsid w:val="00736EC3"/>
    <w:rsid w:val="0074092E"/>
    <w:rsid w:val="00790101"/>
    <w:rsid w:val="007A0D8C"/>
    <w:rsid w:val="0080526A"/>
    <w:rsid w:val="0083127C"/>
    <w:rsid w:val="008554AE"/>
    <w:rsid w:val="008D7873"/>
    <w:rsid w:val="0092361D"/>
    <w:rsid w:val="00964464"/>
    <w:rsid w:val="009B722E"/>
    <w:rsid w:val="009B738A"/>
    <w:rsid w:val="00A42135"/>
    <w:rsid w:val="00AC6F8A"/>
    <w:rsid w:val="00AF54ED"/>
    <w:rsid w:val="00BB3C38"/>
    <w:rsid w:val="00C43531"/>
    <w:rsid w:val="00C4491F"/>
    <w:rsid w:val="00D757C8"/>
    <w:rsid w:val="00E12180"/>
    <w:rsid w:val="00E237EA"/>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hyperlink" Target="http://www.stonewall.org.uk/diversity-champions-programme"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EAD1-81C9-4D18-8EAB-3FFAECD76EAF}">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785b3f7e-9e9c-4925-bd72-c89dbab68df3"/>
    <ds:schemaRef ds:uri="http://www.w3.org/XML/1998/namespace"/>
    <ds:schemaRef ds:uri="http://purl.org/dc/dcmitype/"/>
  </ds:schemaRefs>
</ds:datastoreItem>
</file>

<file path=customXml/itemProps2.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0DFA94A9-B3C7-47F9-9AFA-D6F4D9346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Higgs Linzi</cp:lastModifiedBy>
  <cp:revision>6</cp:revision>
  <dcterms:created xsi:type="dcterms:W3CDTF">2020-10-13T14:21:00Z</dcterms:created>
  <dcterms:modified xsi:type="dcterms:W3CDTF">2020-10-23T13:38:00Z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