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6CD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1A4F12" w:rsidRPr="00583028" w:rsidRDefault="001A4F12" w:rsidP="00AC6F8A">
      <w:pPr>
        <w:jc w:val="center"/>
        <w:rPr>
          <w:rFonts w:ascii="Arial" w:hAnsi="Arial" w:cs="Arial"/>
          <w:b/>
          <w:color w:val="004295"/>
        </w:rPr>
      </w:pPr>
    </w:p>
    <w:p w:rsidR="00AC6F8A" w:rsidRPr="00583028" w:rsidRDefault="00AC6F8A" w:rsidP="00AC6F8A">
      <w:pPr>
        <w:jc w:val="center"/>
        <w:rPr>
          <w:rFonts w:ascii="Arial" w:hAnsi="Arial" w:cs="Arial"/>
          <w:b/>
          <w:color w:val="004295"/>
        </w:rPr>
      </w:pPr>
      <w:r w:rsidRPr="00583028">
        <w:rPr>
          <w:rFonts w:ascii="Arial" w:hAnsi="Arial" w:cs="Arial"/>
          <w:b/>
          <w:color w:val="004295"/>
        </w:rPr>
        <w:t>APPLICANT PACK</w:t>
      </w:r>
    </w:p>
    <w:p w:rsidR="000C495A" w:rsidRPr="00583028" w:rsidRDefault="005F6F1D" w:rsidP="00AC6F8A">
      <w:pPr>
        <w:jc w:val="center"/>
        <w:rPr>
          <w:rFonts w:ascii="Arial" w:hAnsi="Arial" w:cs="Arial"/>
          <w:b/>
          <w:color w:val="004295"/>
        </w:rPr>
      </w:pPr>
      <w:r w:rsidRPr="00583028">
        <w:rPr>
          <w:rFonts w:ascii="Arial" w:hAnsi="Arial" w:cs="Arial"/>
          <w:b/>
          <w:color w:val="004295"/>
        </w:rPr>
        <w:t xml:space="preserve">Finance Manager </w:t>
      </w:r>
    </w:p>
    <w:p w:rsidR="001A4F12" w:rsidRPr="00583028" w:rsidRDefault="005B7DE7" w:rsidP="00FB5429">
      <w:pPr>
        <w:jc w:val="both"/>
        <w:rPr>
          <w:rFonts w:ascii="Arial" w:hAnsi="Arial" w:cs="Arial"/>
        </w:rPr>
      </w:pPr>
      <w:r w:rsidRPr="00583028">
        <w:rPr>
          <w:rFonts w:ascii="Arial" w:hAnsi="Arial" w:cs="Arial"/>
        </w:rPr>
        <w:t>Thank you for your interest in the above role. B</w:t>
      </w:r>
      <w:r w:rsidR="0083127C" w:rsidRPr="00583028">
        <w:rPr>
          <w:rFonts w:ascii="Arial" w:hAnsi="Arial" w:cs="Arial"/>
        </w:rPr>
        <w:t xml:space="preserve">elow, you will find the job description and person specification, outlining how the </w:t>
      </w:r>
      <w:r w:rsidRPr="00583028">
        <w:rPr>
          <w:rFonts w:ascii="Arial" w:hAnsi="Arial" w:cs="Arial"/>
        </w:rPr>
        <w:t xml:space="preserve">different </w:t>
      </w:r>
      <w:r w:rsidR="00AC6F8A" w:rsidRPr="00583028">
        <w:rPr>
          <w:rFonts w:ascii="Arial" w:hAnsi="Arial" w:cs="Arial"/>
        </w:rPr>
        <w:t>criteria</w:t>
      </w:r>
      <w:r w:rsidRPr="00583028">
        <w:rPr>
          <w:rFonts w:ascii="Arial" w:hAnsi="Arial" w:cs="Arial"/>
        </w:rPr>
        <w:t xml:space="preserve"> will be assessed throughout the </w:t>
      </w:r>
      <w:r w:rsidR="0083127C" w:rsidRPr="00583028">
        <w:rPr>
          <w:rFonts w:ascii="Arial" w:hAnsi="Arial" w:cs="Arial"/>
        </w:rPr>
        <w:t>r</w:t>
      </w:r>
      <w:r w:rsidRPr="00583028">
        <w:rPr>
          <w:rFonts w:ascii="Arial" w:hAnsi="Arial" w:cs="Arial"/>
        </w:rPr>
        <w:t>ecruitment process</w:t>
      </w:r>
      <w:r w:rsidR="0083127C" w:rsidRPr="00583028">
        <w:rPr>
          <w:rFonts w:ascii="Arial" w:hAnsi="Arial" w:cs="Arial"/>
        </w:rPr>
        <w:t xml:space="preserve">. You will also find </w:t>
      </w:r>
      <w:r w:rsidRPr="00583028">
        <w:rPr>
          <w:rFonts w:ascii="Arial" w:hAnsi="Arial" w:cs="Arial"/>
        </w:rPr>
        <w:t xml:space="preserve">information on the </w:t>
      </w:r>
      <w:r w:rsidR="0083127C" w:rsidRPr="00583028">
        <w:rPr>
          <w:rFonts w:ascii="Arial" w:hAnsi="Arial" w:cs="Arial"/>
        </w:rPr>
        <w:t>recruitment and selection process and key dates</w:t>
      </w:r>
      <w:r w:rsidRPr="00583028">
        <w:rPr>
          <w:rFonts w:ascii="Arial" w:hAnsi="Arial" w:cs="Arial"/>
        </w:rPr>
        <w:t>.</w:t>
      </w:r>
      <w:r w:rsidR="0083127C" w:rsidRPr="00583028">
        <w:rPr>
          <w:rFonts w:ascii="Arial" w:hAnsi="Arial" w:cs="Arial"/>
        </w:rPr>
        <w:t xml:space="preserve"> </w:t>
      </w:r>
    </w:p>
    <w:p w:rsidR="00FB5429" w:rsidRPr="00583028" w:rsidRDefault="00FB5429">
      <w:pPr>
        <w:rPr>
          <w:rFonts w:ascii="Arial" w:hAnsi="Arial" w:cs="Arial"/>
          <w:b/>
          <w:color w:val="004295"/>
        </w:rPr>
      </w:pPr>
      <w:r w:rsidRPr="00583028">
        <w:rPr>
          <w:rFonts w:ascii="Arial" w:hAnsi="Arial" w:cs="Arial"/>
          <w:b/>
          <w:color w:val="004295"/>
        </w:rPr>
        <w:t>Job Description</w:t>
      </w:r>
    </w:p>
    <w:tbl>
      <w:tblPr>
        <w:tblStyle w:val="TableGrid"/>
        <w:tblW w:w="0" w:type="auto"/>
        <w:tblLook w:val="04A0" w:firstRow="1" w:lastRow="0" w:firstColumn="1" w:lastColumn="0" w:noHBand="0" w:noVBand="1"/>
      </w:tblPr>
      <w:tblGrid>
        <w:gridCol w:w="671"/>
        <w:gridCol w:w="8345"/>
      </w:tblGrid>
      <w:tr w:rsidR="00FB5429" w:rsidRPr="00583028" w:rsidTr="003C131F">
        <w:tc>
          <w:tcPr>
            <w:tcW w:w="9016" w:type="dxa"/>
            <w:gridSpan w:val="2"/>
            <w:shd w:val="clear" w:color="auto" w:fill="DAEEF3"/>
          </w:tcPr>
          <w:p w:rsidR="00FB5429" w:rsidRPr="00583028" w:rsidRDefault="00FB5429" w:rsidP="00450364">
            <w:pPr>
              <w:tabs>
                <w:tab w:val="left" w:pos="2685"/>
              </w:tabs>
              <w:rPr>
                <w:rFonts w:ascii="Arial" w:hAnsi="Arial" w:cs="Arial"/>
                <w:b/>
              </w:rPr>
            </w:pPr>
            <w:r w:rsidRPr="00583028">
              <w:rPr>
                <w:rFonts w:ascii="Arial" w:hAnsi="Arial" w:cs="Arial"/>
                <w:b/>
              </w:rPr>
              <w:t>Job Purpose</w:t>
            </w:r>
            <w:r w:rsidR="00450364" w:rsidRPr="00583028">
              <w:rPr>
                <w:rFonts w:ascii="Arial" w:hAnsi="Arial" w:cs="Arial"/>
                <w:b/>
              </w:rPr>
              <w:tab/>
            </w:r>
          </w:p>
        </w:tc>
      </w:tr>
      <w:tr w:rsidR="003C131F" w:rsidRPr="00583028" w:rsidTr="009721F4">
        <w:trPr>
          <w:trHeight w:val="2718"/>
        </w:trPr>
        <w:tc>
          <w:tcPr>
            <w:tcW w:w="9016" w:type="dxa"/>
            <w:gridSpan w:val="2"/>
          </w:tcPr>
          <w:p w:rsidR="003C131F" w:rsidRPr="00583028" w:rsidRDefault="00173228" w:rsidP="009721F4">
            <w:pPr>
              <w:pStyle w:val="NormalWeb"/>
              <w:jc w:val="both"/>
              <w:rPr>
                <w:rFonts w:ascii="Arial" w:hAnsi="Arial" w:cs="Arial"/>
                <w:sz w:val="22"/>
                <w:szCs w:val="22"/>
              </w:rPr>
            </w:pPr>
            <w:r>
              <w:rPr>
                <w:rStyle w:val="normaltextrun"/>
                <w:rFonts w:ascii="Arial" w:hAnsi="Arial" w:cs="Arial"/>
                <w:color w:val="000000"/>
                <w:sz w:val="22"/>
                <w:szCs w:val="22"/>
                <w:shd w:val="clear" w:color="auto" w:fill="FFFFFF"/>
              </w:rPr>
              <w:t>With support and guidance, the post holder is responsible for the integrity of all data processed through the systems within their remit, ensuring compliance with SPS policies and guidance.  In addition, the post holder will ensure all business processes, systems and procedures are robust, controlled and will withstand audit scrutiny.  As a member of the establishment’s Senior Management Team, the Finance Manager is responsible for budget management and reporting that provides the necessary information and support for successful delivery of operational business.  With line management responsibilities across other areas of non-operational Business, the role holder will ensure that all staff within their remit are trained to meet the ever-changing demands and challenges of this busy prison.</w:t>
            </w:r>
            <w:r>
              <w:rPr>
                <w:rStyle w:val="eop"/>
                <w:rFonts w:ascii="Arial" w:hAnsi="Arial" w:cs="Arial"/>
                <w:color w:val="000000"/>
                <w:sz w:val="22"/>
                <w:szCs w:val="22"/>
                <w:shd w:val="clear" w:color="auto" w:fill="FFFFFF"/>
              </w:rPr>
              <w:t> </w:t>
            </w:r>
          </w:p>
        </w:tc>
      </w:tr>
      <w:tr w:rsidR="003C131F" w:rsidRPr="00583028" w:rsidTr="003C131F">
        <w:tc>
          <w:tcPr>
            <w:tcW w:w="9016" w:type="dxa"/>
            <w:gridSpan w:val="2"/>
            <w:shd w:val="clear" w:color="auto" w:fill="DAEEF3"/>
          </w:tcPr>
          <w:p w:rsidR="003C131F" w:rsidRPr="00583028" w:rsidRDefault="003C131F" w:rsidP="003C131F">
            <w:pPr>
              <w:rPr>
                <w:rFonts w:ascii="Arial" w:hAnsi="Arial" w:cs="Arial"/>
                <w:b/>
              </w:rPr>
            </w:pPr>
            <w:r w:rsidRPr="00583028">
              <w:rPr>
                <w:rFonts w:ascii="Arial" w:hAnsi="Arial" w:cs="Arial"/>
                <w:b/>
              </w:rPr>
              <w:t>Key Responsibilities</w:t>
            </w:r>
          </w:p>
        </w:tc>
      </w:tr>
      <w:tr w:rsidR="005F6F1D" w:rsidRPr="00583028" w:rsidTr="003C131F">
        <w:tc>
          <w:tcPr>
            <w:tcW w:w="671" w:type="dxa"/>
          </w:tcPr>
          <w:p w:rsidR="005F6F1D" w:rsidRPr="00583028" w:rsidRDefault="005F6F1D" w:rsidP="005F6F1D">
            <w:pPr>
              <w:jc w:val="center"/>
              <w:rPr>
                <w:rFonts w:ascii="Arial" w:hAnsi="Arial" w:cs="Arial"/>
              </w:rPr>
            </w:pPr>
            <w:r w:rsidRPr="00583028">
              <w:rPr>
                <w:rFonts w:ascii="Arial" w:hAnsi="Arial" w:cs="Arial"/>
              </w:rPr>
              <w:t>1</w:t>
            </w:r>
          </w:p>
        </w:tc>
        <w:tc>
          <w:tcPr>
            <w:tcW w:w="8345" w:type="dxa"/>
          </w:tcPr>
          <w:p w:rsidR="005F6F1D" w:rsidRPr="00583028" w:rsidRDefault="00173228" w:rsidP="005F6F1D">
            <w:pPr>
              <w:jc w:val="both"/>
              <w:rPr>
                <w:rFonts w:ascii="Arial" w:hAnsi="Arial" w:cs="Arial"/>
              </w:rPr>
            </w:pPr>
            <w:r>
              <w:rPr>
                <w:rStyle w:val="normaltextrun"/>
                <w:rFonts w:ascii="Arial" w:hAnsi="Arial" w:cs="Arial"/>
                <w:color w:val="000000"/>
                <w:shd w:val="clear" w:color="auto" w:fill="FFFFFF"/>
              </w:rPr>
              <w:t>Advise the Governor and SMT on all aspects of locally controlled budgets and on all policy and strategic matters relating to Finance and Business matters within remit</w:t>
            </w:r>
          </w:p>
        </w:tc>
      </w:tr>
      <w:tr w:rsidR="005F6F1D" w:rsidRPr="00583028" w:rsidTr="003C131F">
        <w:tc>
          <w:tcPr>
            <w:tcW w:w="671" w:type="dxa"/>
          </w:tcPr>
          <w:p w:rsidR="005F6F1D" w:rsidRPr="00583028" w:rsidRDefault="005F6F1D" w:rsidP="005F6F1D">
            <w:pPr>
              <w:jc w:val="center"/>
              <w:rPr>
                <w:rFonts w:ascii="Arial" w:hAnsi="Arial" w:cs="Arial"/>
              </w:rPr>
            </w:pPr>
            <w:r w:rsidRPr="00583028">
              <w:rPr>
                <w:rFonts w:ascii="Arial" w:hAnsi="Arial" w:cs="Arial"/>
              </w:rPr>
              <w:lastRenderedPageBreak/>
              <w:t>2</w:t>
            </w:r>
          </w:p>
        </w:tc>
        <w:tc>
          <w:tcPr>
            <w:tcW w:w="8345" w:type="dxa"/>
          </w:tcPr>
          <w:p w:rsidR="005F6F1D" w:rsidRPr="00583028" w:rsidRDefault="00173228" w:rsidP="005F6F1D">
            <w:pPr>
              <w:rPr>
                <w:rFonts w:ascii="Arial" w:hAnsi="Arial" w:cs="Arial"/>
              </w:rPr>
            </w:pPr>
            <w:r>
              <w:rPr>
                <w:rStyle w:val="normaltextrun"/>
                <w:rFonts w:ascii="Arial" w:hAnsi="Arial" w:cs="Arial"/>
                <w:color w:val="000000"/>
                <w:shd w:val="clear" w:color="auto" w:fill="FFFFFF"/>
              </w:rPr>
              <w:t>Responsible for all financial systems and processes and compliance to the Financial Policy and Guidance Manual and other directives, including completing mandatory controls such as month and year end reconciliations and reports, safeguarding of assets and control of cash and bank accounts.</w:t>
            </w:r>
            <w:r>
              <w:rPr>
                <w:rStyle w:val="eop"/>
                <w:rFonts w:ascii="Arial" w:hAnsi="Arial" w:cs="Arial"/>
                <w:color w:val="000000"/>
                <w:shd w:val="clear" w:color="auto" w:fill="FFFFFF"/>
              </w:rPr>
              <w:t> </w:t>
            </w:r>
          </w:p>
        </w:tc>
      </w:tr>
      <w:tr w:rsidR="005F6F1D" w:rsidRPr="00583028" w:rsidTr="003C131F">
        <w:tc>
          <w:tcPr>
            <w:tcW w:w="671" w:type="dxa"/>
          </w:tcPr>
          <w:p w:rsidR="005F6F1D" w:rsidRPr="00583028" w:rsidRDefault="005F6F1D" w:rsidP="005F6F1D">
            <w:pPr>
              <w:jc w:val="center"/>
              <w:rPr>
                <w:rFonts w:ascii="Arial" w:hAnsi="Arial" w:cs="Arial"/>
              </w:rPr>
            </w:pPr>
            <w:r w:rsidRPr="00583028">
              <w:rPr>
                <w:rFonts w:ascii="Arial" w:hAnsi="Arial" w:cs="Arial"/>
              </w:rPr>
              <w:t>3</w:t>
            </w:r>
          </w:p>
        </w:tc>
        <w:tc>
          <w:tcPr>
            <w:tcW w:w="8345" w:type="dxa"/>
          </w:tcPr>
          <w:p w:rsidR="005F6F1D" w:rsidRPr="00583028" w:rsidRDefault="00173228" w:rsidP="005F6F1D">
            <w:pPr>
              <w:jc w:val="both"/>
              <w:rPr>
                <w:rFonts w:ascii="Arial" w:hAnsi="Arial" w:cs="Arial"/>
              </w:rPr>
            </w:pPr>
            <w:r>
              <w:rPr>
                <w:rStyle w:val="normaltextrun"/>
                <w:rFonts w:ascii="Arial" w:hAnsi="Arial" w:cs="Arial"/>
                <w:color w:val="000000"/>
                <w:shd w:val="clear" w:color="auto" w:fill="FFFFFF"/>
              </w:rPr>
              <w:t>Ensure that all procurement activities conducted by the establishment comply with Procurement policies and procedures.</w:t>
            </w:r>
            <w:r>
              <w:rPr>
                <w:rStyle w:val="eop"/>
                <w:rFonts w:ascii="Arial" w:hAnsi="Arial" w:cs="Arial"/>
                <w:color w:val="000000"/>
                <w:shd w:val="clear" w:color="auto" w:fill="FFFFFF"/>
              </w:rPr>
              <w:t> </w:t>
            </w:r>
          </w:p>
        </w:tc>
      </w:tr>
      <w:tr w:rsidR="005F6F1D" w:rsidRPr="00583028" w:rsidTr="003C131F">
        <w:tc>
          <w:tcPr>
            <w:tcW w:w="671" w:type="dxa"/>
          </w:tcPr>
          <w:p w:rsidR="005F6F1D" w:rsidRPr="00583028" w:rsidRDefault="005F6F1D" w:rsidP="005F6F1D">
            <w:pPr>
              <w:jc w:val="center"/>
              <w:rPr>
                <w:rFonts w:ascii="Arial" w:hAnsi="Arial" w:cs="Arial"/>
              </w:rPr>
            </w:pPr>
            <w:r w:rsidRPr="00583028">
              <w:rPr>
                <w:rFonts w:ascii="Arial" w:hAnsi="Arial" w:cs="Arial"/>
              </w:rPr>
              <w:t>4</w:t>
            </w:r>
          </w:p>
        </w:tc>
        <w:tc>
          <w:tcPr>
            <w:tcW w:w="8345" w:type="dxa"/>
          </w:tcPr>
          <w:p w:rsidR="005F6F1D" w:rsidRPr="00583028" w:rsidRDefault="00173228" w:rsidP="005F6F1D">
            <w:pPr>
              <w:suppressAutoHyphens/>
              <w:jc w:val="both"/>
              <w:rPr>
                <w:rFonts w:ascii="Arial" w:hAnsi="Arial" w:cs="Arial"/>
                <w:b/>
                <w:color w:val="1F497D" w:themeColor="text2"/>
              </w:rPr>
            </w:pPr>
            <w:r>
              <w:rPr>
                <w:rStyle w:val="normaltextrun"/>
                <w:rFonts w:ascii="Arial" w:hAnsi="Arial" w:cs="Arial"/>
                <w:color w:val="000000"/>
                <w:shd w:val="clear" w:color="auto" w:fill="FFFFFF"/>
              </w:rPr>
              <w:t>Deploy, motivate and ensure that all staff within the Finance and Administration department are competent to undertake their duties and to provide appropriate line management support and training through effective application of relevant HR policies.</w:t>
            </w:r>
            <w:r>
              <w:rPr>
                <w:rStyle w:val="eop"/>
                <w:rFonts w:ascii="Arial" w:hAnsi="Arial" w:cs="Arial"/>
                <w:color w:val="000000"/>
                <w:shd w:val="clear" w:color="auto" w:fill="FFFFFF"/>
              </w:rPr>
              <w:t> </w:t>
            </w:r>
          </w:p>
        </w:tc>
      </w:tr>
      <w:tr w:rsidR="005F6F1D" w:rsidRPr="00583028" w:rsidTr="003C131F">
        <w:tc>
          <w:tcPr>
            <w:tcW w:w="671" w:type="dxa"/>
          </w:tcPr>
          <w:p w:rsidR="005F6F1D" w:rsidRPr="00583028" w:rsidRDefault="005F6F1D" w:rsidP="005F6F1D">
            <w:pPr>
              <w:jc w:val="center"/>
              <w:rPr>
                <w:rFonts w:ascii="Arial" w:hAnsi="Arial" w:cs="Arial"/>
              </w:rPr>
            </w:pPr>
            <w:r w:rsidRPr="00583028">
              <w:rPr>
                <w:rFonts w:ascii="Arial" w:hAnsi="Arial" w:cs="Arial"/>
              </w:rPr>
              <w:t>5</w:t>
            </w:r>
          </w:p>
        </w:tc>
        <w:tc>
          <w:tcPr>
            <w:tcW w:w="8345" w:type="dxa"/>
          </w:tcPr>
          <w:p w:rsidR="005F6F1D" w:rsidRPr="00583028" w:rsidRDefault="009514AD" w:rsidP="005F6F1D">
            <w:pPr>
              <w:jc w:val="both"/>
              <w:rPr>
                <w:rFonts w:ascii="Arial" w:hAnsi="Arial" w:cs="Arial"/>
              </w:rPr>
            </w:pPr>
            <w:r>
              <w:rPr>
                <w:rStyle w:val="normaltextrun"/>
                <w:rFonts w:ascii="Arial" w:hAnsi="Arial" w:cs="Arial"/>
                <w:color w:val="000000"/>
                <w:shd w:val="clear" w:color="auto" w:fill="FFFFFF"/>
              </w:rPr>
              <w:t>Management of the establishment’s annual budget including budget planning, devolvement and budget projections that provide an accurate statement of the establishment’s budget outturns.</w:t>
            </w:r>
            <w:r>
              <w:rPr>
                <w:rStyle w:val="eop"/>
                <w:rFonts w:ascii="Arial" w:hAnsi="Arial" w:cs="Arial"/>
                <w:color w:val="000000"/>
                <w:shd w:val="clear" w:color="auto" w:fill="FFFFFF"/>
              </w:rPr>
              <w:t> </w:t>
            </w:r>
          </w:p>
        </w:tc>
      </w:tr>
      <w:tr w:rsidR="005F6F1D" w:rsidRPr="00583028" w:rsidTr="003C131F">
        <w:tc>
          <w:tcPr>
            <w:tcW w:w="671" w:type="dxa"/>
          </w:tcPr>
          <w:p w:rsidR="005F6F1D" w:rsidRPr="00583028" w:rsidRDefault="005F6F1D" w:rsidP="005F6F1D">
            <w:pPr>
              <w:jc w:val="center"/>
              <w:rPr>
                <w:rFonts w:ascii="Arial" w:hAnsi="Arial" w:cs="Arial"/>
              </w:rPr>
            </w:pPr>
            <w:r w:rsidRPr="00583028">
              <w:rPr>
                <w:rFonts w:ascii="Arial" w:hAnsi="Arial" w:cs="Arial"/>
              </w:rPr>
              <w:t>6</w:t>
            </w:r>
          </w:p>
        </w:tc>
        <w:tc>
          <w:tcPr>
            <w:tcW w:w="8345" w:type="dxa"/>
          </w:tcPr>
          <w:p w:rsidR="005F6F1D" w:rsidRPr="00583028" w:rsidRDefault="009514AD" w:rsidP="005F6F1D">
            <w:pPr>
              <w:jc w:val="both"/>
              <w:rPr>
                <w:rFonts w:ascii="Arial" w:hAnsi="Arial" w:cs="Arial"/>
              </w:rPr>
            </w:pPr>
            <w:r>
              <w:rPr>
                <w:rStyle w:val="normaltextrun"/>
                <w:rFonts w:ascii="Arial" w:hAnsi="Arial" w:cs="Arial"/>
                <w:color w:val="000000"/>
                <w:shd w:val="clear" w:color="auto" w:fill="FFFFFF"/>
              </w:rPr>
              <w:t>Provide a flexible and proactive Finance &amp; Administration service commensurate with the needs of the establishment and the wider SPS.</w:t>
            </w:r>
            <w:r>
              <w:rPr>
                <w:rStyle w:val="eop"/>
                <w:rFonts w:ascii="Arial" w:hAnsi="Arial" w:cs="Arial"/>
                <w:color w:val="000000"/>
                <w:shd w:val="clear" w:color="auto" w:fill="FFFFFF"/>
              </w:rPr>
              <w:t> </w:t>
            </w:r>
          </w:p>
        </w:tc>
      </w:tr>
    </w:tbl>
    <w:p w:rsidR="00FB5429" w:rsidRPr="00583028" w:rsidRDefault="00FB5429">
      <w:pPr>
        <w:rPr>
          <w:rFonts w:ascii="Arial" w:hAnsi="Arial" w:cs="Arial"/>
          <w:b/>
          <w:color w:val="1F497D" w:themeColor="text2"/>
        </w:rPr>
      </w:pPr>
    </w:p>
    <w:p w:rsidR="005B7DE7" w:rsidRPr="00583028" w:rsidRDefault="00FB5429">
      <w:pPr>
        <w:rPr>
          <w:rFonts w:ascii="Arial" w:hAnsi="Arial" w:cs="Arial"/>
          <w:b/>
          <w:color w:val="004295"/>
        </w:rPr>
      </w:pPr>
      <w:r w:rsidRPr="00583028">
        <w:rPr>
          <w:rFonts w:ascii="Arial" w:hAnsi="Arial" w:cs="Arial"/>
          <w:b/>
          <w:color w:val="004295"/>
        </w:rPr>
        <w:t>Person Specification</w:t>
      </w:r>
      <w:r w:rsidR="002D1B46" w:rsidRPr="00583028">
        <w:rPr>
          <w:rFonts w:ascii="Arial" w:hAnsi="Arial" w:cs="Arial"/>
          <w:b/>
          <w:color w:val="004295"/>
        </w:rPr>
        <w:t xml:space="preserve"> &amp; Assessment Information</w:t>
      </w:r>
    </w:p>
    <w:p w:rsidR="001A4F12" w:rsidRPr="00583028" w:rsidRDefault="0092361D" w:rsidP="0092361D">
      <w:pPr>
        <w:rPr>
          <w:rFonts w:ascii="Arial" w:hAnsi="Arial" w:cs="Arial"/>
        </w:rPr>
      </w:pPr>
      <w:r w:rsidRPr="00583028">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583028">
        <w:rPr>
          <w:rFonts w:ascii="Arial" w:hAnsi="Arial" w:cs="Arial"/>
        </w:rPr>
        <w:t>p</w:t>
      </w:r>
      <w:r w:rsidRPr="00583028">
        <w:rPr>
          <w:rFonts w:ascii="Arial" w:hAnsi="Arial" w:cs="Arial"/>
        </w:rPr>
        <w:t xml:space="preserve">erson </w:t>
      </w:r>
      <w:r w:rsidR="0074092E" w:rsidRPr="00583028">
        <w:rPr>
          <w:rFonts w:ascii="Arial" w:hAnsi="Arial" w:cs="Arial"/>
        </w:rPr>
        <w:t>s</w:t>
      </w:r>
      <w:r w:rsidRPr="00583028">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rsidR="001A4F12" w:rsidRPr="00583028" w:rsidRDefault="001A4F12"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583028" w:rsidTr="00450364">
        <w:tc>
          <w:tcPr>
            <w:tcW w:w="4361" w:type="dxa"/>
            <w:shd w:val="clear" w:color="auto" w:fill="DAEEF3"/>
          </w:tcPr>
          <w:p w:rsidR="005B7DE7" w:rsidRPr="00583028" w:rsidRDefault="00AC6F8A" w:rsidP="00AC6F8A">
            <w:pPr>
              <w:spacing w:before="120" w:after="120" w:line="240" w:lineRule="auto"/>
              <w:rPr>
                <w:rFonts w:ascii="Arial" w:eastAsia="Cambria" w:hAnsi="Arial" w:cs="Arial"/>
                <w:b/>
              </w:rPr>
            </w:pPr>
            <w:r w:rsidRPr="00583028">
              <w:rPr>
                <w:rFonts w:ascii="Arial" w:eastAsia="Cambria" w:hAnsi="Arial" w:cs="Arial"/>
                <w:b/>
              </w:rPr>
              <w:t>Criteria</w:t>
            </w:r>
            <w:r w:rsidR="006F2667" w:rsidRPr="00583028">
              <w:rPr>
                <w:rFonts w:ascii="Arial" w:eastAsia="Cambria" w:hAnsi="Arial" w:cs="Arial"/>
                <w:b/>
              </w:rPr>
              <w:t xml:space="preserve"> </w:t>
            </w:r>
          </w:p>
        </w:tc>
        <w:tc>
          <w:tcPr>
            <w:tcW w:w="2410" w:type="dxa"/>
            <w:shd w:val="clear" w:color="auto" w:fill="DAEEF3"/>
          </w:tcPr>
          <w:p w:rsidR="005B7DE7" w:rsidRPr="00583028" w:rsidRDefault="005B7DE7" w:rsidP="00AC6F8A">
            <w:pPr>
              <w:spacing w:before="120" w:after="120" w:line="240" w:lineRule="auto"/>
              <w:rPr>
                <w:rFonts w:ascii="Arial" w:eastAsia="Cambria" w:hAnsi="Arial" w:cs="Arial"/>
                <w:b/>
              </w:rPr>
            </w:pPr>
            <w:r w:rsidRPr="00583028">
              <w:rPr>
                <w:rFonts w:ascii="Arial" w:eastAsia="Cambria" w:hAnsi="Arial" w:cs="Arial"/>
                <w:b/>
              </w:rPr>
              <w:t>Essential/Desirable</w:t>
            </w:r>
            <w:r w:rsidR="00AC6F8A" w:rsidRPr="00583028">
              <w:rPr>
                <w:rFonts w:ascii="Arial" w:eastAsia="Cambria" w:hAnsi="Arial" w:cs="Arial"/>
                <w:b/>
              </w:rPr>
              <w:t>?</w:t>
            </w:r>
          </w:p>
        </w:tc>
        <w:tc>
          <w:tcPr>
            <w:tcW w:w="2268" w:type="dxa"/>
            <w:shd w:val="clear" w:color="auto" w:fill="DAEEF3"/>
          </w:tcPr>
          <w:p w:rsidR="005B7DE7" w:rsidRPr="00583028" w:rsidRDefault="00AC6F8A" w:rsidP="00AC6F8A">
            <w:pPr>
              <w:spacing w:before="120" w:after="120" w:line="240" w:lineRule="auto"/>
              <w:rPr>
                <w:rFonts w:ascii="Arial" w:eastAsia="Cambria" w:hAnsi="Arial" w:cs="Arial"/>
                <w:b/>
              </w:rPr>
            </w:pPr>
            <w:r w:rsidRPr="00583028">
              <w:rPr>
                <w:rFonts w:ascii="Arial" w:eastAsia="Cambria" w:hAnsi="Arial" w:cs="Arial"/>
                <w:b/>
              </w:rPr>
              <w:t>When assessed?</w:t>
            </w:r>
          </w:p>
        </w:tc>
      </w:tr>
      <w:tr w:rsidR="00D757C8" w:rsidRPr="00583028" w:rsidTr="00AC6F8A">
        <w:trPr>
          <w:trHeight w:val="339"/>
        </w:trPr>
        <w:tc>
          <w:tcPr>
            <w:tcW w:w="9039" w:type="dxa"/>
            <w:gridSpan w:val="3"/>
            <w:shd w:val="clear" w:color="auto" w:fill="F2F2F2" w:themeFill="background1" w:themeFillShade="F2"/>
          </w:tcPr>
          <w:p w:rsidR="00D757C8" w:rsidRPr="00583028" w:rsidRDefault="00D757C8" w:rsidP="00AC6F8A">
            <w:pPr>
              <w:spacing w:before="120" w:after="120" w:line="240" w:lineRule="auto"/>
              <w:rPr>
                <w:rFonts w:ascii="Arial" w:eastAsia="Cambria" w:hAnsi="Arial" w:cs="Arial"/>
                <w:b/>
              </w:rPr>
            </w:pPr>
            <w:r w:rsidRPr="00583028">
              <w:rPr>
                <w:rFonts w:ascii="Arial" w:eastAsia="Cambria" w:hAnsi="Arial" w:cs="Arial"/>
                <w:b/>
              </w:rPr>
              <w:t>Qualifications</w:t>
            </w:r>
          </w:p>
        </w:tc>
      </w:tr>
      <w:tr w:rsidR="003C131F" w:rsidRPr="00583028" w:rsidTr="00450364">
        <w:trPr>
          <w:trHeight w:val="836"/>
        </w:trPr>
        <w:tc>
          <w:tcPr>
            <w:tcW w:w="4361" w:type="dxa"/>
            <w:shd w:val="clear" w:color="auto" w:fill="DAEEF3"/>
          </w:tcPr>
          <w:p w:rsidR="003C131F" w:rsidRPr="00583028" w:rsidRDefault="005F6F1D" w:rsidP="005F6F1D">
            <w:pPr>
              <w:spacing w:line="240" w:lineRule="auto"/>
              <w:rPr>
                <w:rFonts w:ascii="Arial" w:hAnsi="Arial" w:cs="Arial"/>
              </w:rPr>
            </w:pPr>
            <w:r w:rsidRPr="00583028">
              <w:rPr>
                <w:rFonts w:ascii="Arial" w:hAnsi="Arial" w:cs="Arial"/>
              </w:rPr>
              <w:t>Possess an HNC accountancy qualification or qualified Accounting Technician (or equivalent).</w:t>
            </w:r>
            <w:r w:rsidRPr="00583028">
              <w:rPr>
                <w:rFonts w:ascii="Arial" w:hAnsi="Arial" w:cs="Arial"/>
                <w:b/>
              </w:rPr>
              <w:t xml:space="preserve">  </w:t>
            </w:r>
          </w:p>
        </w:tc>
        <w:tc>
          <w:tcPr>
            <w:tcW w:w="2410" w:type="dxa"/>
            <w:shd w:val="clear" w:color="auto" w:fill="auto"/>
          </w:tcPr>
          <w:p w:rsidR="003C131F" w:rsidRPr="00583028" w:rsidRDefault="001A4F12" w:rsidP="003C131F">
            <w:pPr>
              <w:spacing w:before="120" w:after="120" w:line="240" w:lineRule="auto"/>
              <w:rPr>
                <w:rFonts w:ascii="Arial" w:eastAsia="Cambria" w:hAnsi="Arial" w:cs="Arial"/>
                <w:b/>
              </w:rPr>
            </w:pPr>
            <w:r w:rsidRPr="00583028">
              <w:rPr>
                <w:rFonts w:ascii="Arial" w:eastAsia="Cambria" w:hAnsi="Arial" w:cs="Arial"/>
                <w:b/>
              </w:rPr>
              <w:t>Essential</w:t>
            </w:r>
          </w:p>
        </w:tc>
        <w:tc>
          <w:tcPr>
            <w:tcW w:w="2268" w:type="dxa"/>
            <w:shd w:val="clear" w:color="auto" w:fill="auto"/>
          </w:tcPr>
          <w:p w:rsidR="003C131F" w:rsidRPr="00583028" w:rsidRDefault="009721F4" w:rsidP="003C131F">
            <w:pPr>
              <w:spacing w:before="120" w:after="120" w:line="240" w:lineRule="auto"/>
              <w:rPr>
                <w:rFonts w:ascii="Arial" w:eastAsia="Cambria" w:hAnsi="Arial" w:cs="Arial"/>
              </w:rPr>
            </w:pPr>
            <w:r w:rsidRPr="00583028">
              <w:rPr>
                <w:rFonts w:ascii="Arial" w:eastAsia="Cambria" w:hAnsi="Arial" w:cs="Arial"/>
              </w:rPr>
              <w:t xml:space="preserve">Application </w:t>
            </w:r>
            <w:r w:rsidR="0015530F" w:rsidRPr="00583028">
              <w:rPr>
                <w:rFonts w:ascii="Arial" w:eastAsia="Cambria" w:hAnsi="Arial" w:cs="Arial"/>
              </w:rPr>
              <w:t xml:space="preserve"> </w:t>
            </w:r>
          </w:p>
        </w:tc>
      </w:tr>
      <w:tr w:rsidR="003C131F" w:rsidRPr="00583028" w:rsidTr="00AC6F8A">
        <w:trPr>
          <w:trHeight w:val="429"/>
        </w:trPr>
        <w:tc>
          <w:tcPr>
            <w:tcW w:w="9039" w:type="dxa"/>
            <w:gridSpan w:val="3"/>
            <w:shd w:val="clear" w:color="auto" w:fill="F2F2F2" w:themeFill="background1" w:themeFillShade="F2"/>
          </w:tcPr>
          <w:p w:rsidR="003C131F" w:rsidRPr="00583028" w:rsidRDefault="003C131F" w:rsidP="003C131F">
            <w:pPr>
              <w:spacing w:before="120" w:after="120" w:line="240" w:lineRule="auto"/>
              <w:rPr>
                <w:rFonts w:ascii="Arial" w:eastAsia="Cambria" w:hAnsi="Arial" w:cs="Arial"/>
                <w:b/>
              </w:rPr>
            </w:pPr>
            <w:r w:rsidRPr="00583028">
              <w:rPr>
                <w:rFonts w:ascii="Arial" w:eastAsia="Cambria" w:hAnsi="Arial" w:cs="Arial"/>
                <w:b/>
              </w:rPr>
              <w:lastRenderedPageBreak/>
              <w:t>Experience</w:t>
            </w:r>
          </w:p>
        </w:tc>
      </w:tr>
      <w:tr w:rsidR="005F6F1D" w:rsidRPr="00583028" w:rsidTr="00450364">
        <w:trPr>
          <w:trHeight w:val="846"/>
        </w:trPr>
        <w:tc>
          <w:tcPr>
            <w:tcW w:w="4361" w:type="dxa"/>
            <w:shd w:val="clear" w:color="auto" w:fill="DAEEF3"/>
          </w:tcPr>
          <w:p w:rsidR="005F6F1D" w:rsidRPr="00583028" w:rsidRDefault="009721F4" w:rsidP="005F6F1D">
            <w:pPr>
              <w:pStyle w:val="NormalWeb"/>
              <w:spacing w:before="0" w:beforeAutospacing="0" w:after="0" w:afterAutospacing="0"/>
              <w:rPr>
                <w:rFonts w:ascii="Arial" w:hAnsi="Arial" w:cs="Arial"/>
                <w:b/>
                <w:sz w:val="22"/>
                <w:szCs w:val="22"/>
              </w:rPr>
            </w:pPr>
            <w:r w:rsidRPr="00583028">
              <w:rPr>
                <w:rFonts w:ascii="Arial" w:hAnsi="Arial" w:cs="Arial"/>
                <w:sz w:val="22"/>
                <w:szCs w:val="22"/>
              </w:rPr>
              <w:t xml:space="preserve">Proficient in planning and profiling of annual budgets that supports local and national delivery plans.  Experience in the on-going monitoring of budgets that provides </w:t>
            </w:r>
            <w:r w:rsidRPr="009514AD">
              <w:rPr>
                <w:rFonts w:ascii="Arial" w:hAnsi="Arial" w:cs="Arial"/>
                <w:sz w:val="22"/>
                <w:szCs w:val="22"/>
              </w:rPr>
              <w:t xml:space="preserve">SPS </w:t>
            </w:r>
            <w:r w:rsidRPr="00583028">
              <w:rPr>
                <w:rFonts w:ascii="Arial" w:hAnsi="Arial" w:cs="Arial"/>
                <w:sz w:val="22"/>
                <w:szCs w:val="22"/>
              </w:rPr>
              <w:t xml:space="preserve">senior management with accurate financial forecasts throughout the year for pay, income, expenditure and capital funding.  </w:t>
            </w:r>
            <w:r w:rsidRPr="00583028">
              <w:rPr>
                <w:rFonts w:ascii="Arial" w:hAnsi="Arial" w:cs="Arial"/>
                <w:b/>
                <w:sz w:val="22"/>
                <w:szCs w:val="22"/>
              </w:rPr>
              <w:t xml:space="preserve"> </w:t>
            </w:r>
          </w:p>
          <w:p w:rsidR="009721F4" w:rsidRPr="00583028" w:rsidRDefault="009721F4" w:rsidP="005F6F1D">
            <w:pPr>
              <w:pStyle w:val="NormalWeb"/>
              <w:spacing w:before="0" w:beforeAutospacing="0" w:after="0" w:afterAutospacing="0"/>
              <w:rPr>
                <w:rFonts w:ascii="Arial" w:hAnsi="Arial" w:cs="Arial"/>
                <w:sz w:val="22"/>
                <w:szCs w:val="22"/>
              </w:rPr>
            </w:pP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Essential</w:t>
            </w:r>
          </w:p>
        </w:tc>
        <w:tc>
          <w:tcPr>
            <w:tcW w:w="2268" w:type="dxa"/>
          </w:tcPr>
          <w:p w:rsidR="009721F4" w:rsidRPr="00583028" w:rsidRDefault="009721F4" w:rsidP="009721F4">
            <w:pPr>
              <w:spacing w:before="120" w:after="120" w:line="240" w:lineRule="auto"/>
              <w:rPr>
                <w:rFonts w:ascii="Arial" w:eastAsia="Cambria" w:hAnsi="Arial" w:cs="Arial"/>
              </w:rPr>
            </w:pPr>
            <w:r w:rsidRPr="00583028">
              <w:rPr>
                <w:rFonts w:ascii="Arial" w:eastAsia="Cambria" w:hAnsi="Arial" w:cs="Arial"/>
              </w:rPr>
              <w:t xml:space="preserve">Application </w:t>
            </w:r>
          </w:p>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Interview</w:t>
            </w:r>
          </w:p>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Written Assessment</w:t>
            </w:r>
          </w:p>
        </w:tc>
      </w:tr>
      <w:tr w:rsidR="005F6F1D" w:rsidRPr="00583028" w:rsidTr="00450364">
        <w:trPr>
          <w:trHeight w:val="846"/>
        </w:trPr>
        <w:tc>
          <w:tcPr>
            <w:tcW w:w="4361" w:type="dxa"/>
            <w:shd w:val="clear" w:color="auto" w:fill="DAEEF3"/>
          </w:tcPr>
          <w:p w:rsidR="005F6F1D" w:rsidRPr="00583028" w:rsidRDefault="009721F4" w:rsidP="005F6F1D">
            <w:pPr>
              <w:spacing w:line="240" w:lineRule="auto"/>
              <w:rPr>
                <w:rFonts w:ascii="Arial" w:hAnsi="Arial" w:cs="Arial"/>
              </w:rPr>
            </w:pPr>
            <w:r w:rsidRPr="00583028">
              <w:rPr>
                <w:rFonts w:ascii="Arial" w:hAnsi="Arial" w:cs="Arial"/>
              </w:rPr>
              <w:t>Proficient in the use of a windows based financial management system including management of stock control, accounts payable and receivable ledgers assuring accurate representation of local payables and receivables balances. Compliance with appropriate legislation (e.g. VAT).</w:t>
            </w:r>
            <w:r w:rsidRPr="00583028">
              <w:rPr>
                <w:rFonts w:ascii="Arial" w:hAnsi="Arial" w:cs="Arial"/>
                <w:strike/>
              </w:rPr>
              <w:t xml:space="preserve">  </w:t>
            </w: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Essential</w:t>
            </w:r>
          </w:p>
        </w:tc>
        <w:tc>
          <w:tcPr>
            <w:tcW w:w="2268" w:type="dxa"/>
          </w:tcPr>
          <w:p w:rsidR="009721F4" w:rsidRPr="00583028" w:rsidRDefault="009721F4" w:rsidP="009721F4">
            <w:pPr>
              <w:spacing w:before="120" w:after="120" w:line="240" w:lineRule="auto"/>
              <w:rPr>
                <w:rFonts w:ascii="Arial" w:eastAsia="Cambria" w:hAnsi="Arial" w:cs="Arial"/>
              </w:rPr>
            </w:pPr>
            <w:r w:rsidRPr="00583028">
              <w:rPr>
                <w:rFonts w:ascii="Arial" w:eastAsia="Cambria" w:hAnsi="Arial" w:cs="Arial"/>
              </w:rPr>
              <w:t xml:space="preserve">Application </w:t>
            </w:r>
          </w:p>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Interview</w:t>
            </w:r>
          </w:p>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Written Assessment</w:t>
            </w:r>
          </w:p>
        </w:tc>
      </w:tr>
      <w:tr w:rsidR="005F6F1D" w:rsidRPr="00583028" w:rsidTr="00450364">
        <w:trPr>
          <w:trHeight w:val="846"/>
        </w:trPr>
        <w:tc>
          <w:tcPr>
            <w:tcW w:w="4361" w:type="dxa"/>
            <w:shd w:val="clear" w:color="auto" w:fill="DAEEF3"/>
          </w:tcPr>
          <w:p w:rsidR="005F6F1D" w:rsidRPr="00583028" w:rsidRDefault="009721F4" w:rsidP="005F6F1D">
            <w:pPr>
              <w:spacing w:line="240" w:lineRule="auto"/>
              <w:rPr>
                <w:rFonts w:ascii="Arial" w:hAnsi="Arial" w:cs="Arial"/>
              </w:rPr>
            </w:pPr>
            <w:r w:rsidRPr="00583028">
              <w:rPr>
                <w:rFonts w:ascii="Arial" w:hAnsi="Arial" w:cs="Arial"/>
              </w:rPr>
              <w:t>Experience of managing people including appraising and development of staff, challenging unacceptable behaviours and generating positive attitudes in staff whilst managing change.</w:t>
            </w:r>
            <w:r w:rsidRPr="00583028">
              <w:rPr>
                <w:rFonts w:ascii="Arial" w:hAnsi="Arial" w:cs="Arial"/>
                <w:b/>
              </w:rPr>
              <w:t xml:space="preserve">  </w:t>
            </w: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Essential</w:t>
            </w:r>
          </w:p>
        </w:tc>
        <w:tc>
          <w:tcPr>
            <w:tcW w:w="2268" w:type="dxa"/>
          </w:tcPr>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 xml:space="preserve">Interview </w:t>
            </w:r>
          </w:p>
          <w:p w:rsidR="009721F4" w:rsidRPr="00583028" w:rsidRDefault="009721F4" w:rsidP="005F6F1D">
            <w:pPr>
              <w:spacing w:before="120" w:after="120" w:line="240" w:lineRule="auto"/>
              <w:rPr>
                <w:rFonts w:ascii="Arial" w:eastAsia="Cambria" w:hAnsi="Arial" w:cs="Arial"/>
              </w:rPr>
            </w:pPr>
          </w:p>
          <w:p w:rsidR="009721F4" w:rsidRPr="00583028" w:rsidRDefault="009721F4" w:rsidP="005F6F1D">
            <w:pPr>
              <w:spacing w:before="120" w:after="120" w:line="240" w:lineRule="auto"/>
              <w:rPr>
                <w:rFonts w:ascii="Arial" w:eastAsia="Cambria" w:hAnsi="Arial" w:cs="Arial"/>
              </w:rPr>
            </w:pPr>
          </w:p>
          <w:p w:rsidR="009721F4" w:rsidRPr="00583028" w:rsidRDefault="009721F4" w:rsidP="005F6F1D">
            <w:pPr>
              <w:spacing w:before="120" w:after="120" w:line="240" w:lineRule="auto"/>
              <w:rPr>
                <w:rFonts w:ascii="Arial" w:eastAsia="Cambria" w:hAnsi="Arial" w:cs="Arial"/>
              </w:rPr>
            </w:pPr>
          </w:p>
          <w:p w:rsidR="009721F4" w:rsidRPr="00583028" w:rsidRDefault="009721F4" w:rsidP="005F6F1D">
            <w:pPr>
              <w:spacing w:before="120" w:after="120" w:line="240" w:lineRule="auto"/>
              <w:rPr>
                <w:rFonts w:ascii="Arial" w:eastAsia="Cambria" w:hAnsi="Arial" w:cs="Arial"/>
              </w:rPr>
            </w:pPr>
          </w:p>
          <w:p w:rsidR="009721F4" w:rsidRPr="00583028" w:rsidRDefault="009721F4" w:rsidP="005F6F1D">
            <w:pPr>
              <w:spacing w:before="120" w:after="120" w:line="240" w:lineRule="auto"/>
              <w:rPr>
                <w:rFonts w:ascii="Arial" w:eastAsia="Cambria" w:hAnsi="Arial" w:cs="Arial"/>
              </w:rPr>
            </w:pPr>
          </w:p>
          <w:p w:rsidR="009721F4" w:rsidRPr="00583028" w:rsidRDefault="009721F4" w:rsidP="005F6F1D">
            <w:pPr>
              <w:spacing w:before="120" w:after="120" w:line="240" w:lineRule="auto"/>
              <w:rPr>
                <w:rFonts w:ascii="Arial" w:eastAsia="Cambria" w:hAnsi="Arial" w:cs="Arial"/>
              </w:rPr>
            </w:pPr>
          </w:p>
          <w:p w:rsidR="009721F4" w:rsidRPr="00583028" w:rsidRDefault="009721F4" w:rsidP="005F6F1D">
            <w:pPr>
              <w:spacing w:before="120" w:after="120" w:line="240" w:lineRule="auto"/>
              <w:rPr>
                <w:rFonts w:ascii="Arial" w:eastAsia="Cambria" w:hAnsi="Arial" w:cs="Arial"/>
              </w:rPr>
            </w:pPr>
          </w:p>
        </w:tc>
      </w:tr>
      <w:tr w:rsidR="005F6F1D" w:rsidRPr="00583028" w:rsidTr="00AC6F8A">
        <w:trPr>
          <w:trHeight w:val="425"/>
        </w:trPr>
        <w:tc>
          <w:tcPr>
            <w:tcW w:w="9039" w:type="dxa"/>
            <w:gridSpan w:val="3"/>
            <w:shd w:val="clear" w:color="auto" w:fill="F2F2F2" w:themeFill="background1" w:themeFillShade="F2"/>
          </w:tcPr>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b/>
              </w:rPr>
              <w:t>Knowledge &amp; Skills</w:t>
            </w:r>
          </w:p>
        </w:tc>
      </w:tr>
      <w:tr w:rsidR="005F6F1D" w:rsidRPr="00583028" w:rsidTr="00ED70EC">
        <w:trPr>
          <w:trHeight w:val="836"/>
        </w:trPr>
        <w:tc>
          <w:tcPr>
            <w:tcW w:w="4361" w:type="dxa"/>
            <w:shd w:val="clear" w:color="auto" w:fill="DAEEF3"/>
            <w:vAlign w:val="center"/>
          </w:tcPr>
          <w:p w:rsidR="005F6F1D" w:rsidRPr="00583028" w:rsidRDefault="009721F4" w:rsidP="005F6F1D">
            <w:pPr>
              <w:spacing w:line="240" w:lineRule="auto"/>
              <w:rPr>
                <w:rFonts w:ascii="Arial" w:eastAsia="Times New Roman" w:hAnsi="Arial" w:cs="Arial"/>
                <w:lang w:val="en" w:eastAsia="en-GB"/>
              </w:rPr>
            </w:pPr>
            <w:r w:rsidRPr="00583028">
              <w:rPr>
                <w:rFonts w:ascii="Arial" w:hAnsi="Arial" w:cs="Arial"/>
              </w:rPr>
              <w:t xml:space="preserve">Excellent knowledge of accounting processes and procedures that provides assurance and good governance.  Proficient in the preparation of monthly and year end accruals and prepayments.  Management of financial reconciliations and control accounts for inclusion in monthly and year-end financial reports.  </w:t>
            </w: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 xml:space="preserve">Essential </w:t>
            </w:r>
          </w:p>
        </w:tc>
        <w:tc>
          <w:tcPr>
            <w:tcW w:w="2268" w:type="dxa"/>
          </w:tcPr>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Interview</w:t>
            </w:r>
          </w:p>
        </w:tc>
      </w:tr>
      <w:tr w:rsidR="005F6F1D" w:rsidRPr="00583028" w:rsidTr="002D32F1">
        <w:trPr>
          <w:trHeight w:val="834"/>
        </w:trPr>
        <w:tc>
          <w:tcPr>
            <w:tcW w:w="4361" w:type="dxa"/>
            <w:shd w:val="clear" w:color="auto" w:fill="DAEEF3"/>
            <w:vAlign w:val="center"/>
          </w:tcPr>
          <w:p w:rsidR="009721F4" w:rsidRPr="00583028" w:rsidRDefault="009721F4" w:rsidP="005F6F1D">
            <w:pPr>
              <w:suppressAutoHyphens/>
              <w:spacing w:after="0" w:line="240" w:lineRule="auto"/>
              <w:rPr>
                <w:rFonts w:ascii="Arial" w:hAnsi="Arial" w:cs="Arial"/>
              </w:rPr>
            </w:pPr>
            <w:r w:rsidRPr="00583028">
              <w:rPr>
                <w:rFonts w:ascii="Arial" w:hAnsi="Arial" w:cs="Arial"/>
              </w:rPr>
              <w:t xml:space="preserve">Ability to assess and review information and recognise potential issues and the ability to interrogate and interpret financial data that will provide management information and support decision-making. </w:t>
            </w:r>
          </w:p>
          <w:p w:rsidR="005F6F1D" w:rsidRPr="00583028" w:rsidRDefault="009721F4" w:rsidP="005F6F1D">
            <w:pPr>
              <w:suppressAutoHyphens/>
              <w:spacing w:after="0" w:line="240" w:lineRule="auto"/>
              <w:rPr>
                <w:rFonts w:ascii="Arial" w:hAnsi="Arial" w:cs="Arial"/>
              </w:rPr>
            </w:pPr>
            <w:r w:rsidRPr="00583028">
              <w:rPr>
                <w:rFonts w:ascii="Arial" w:hAnsi="Arial" w:cs="Arial"/>
              </w:rPr>
              <w:t xml:space="preserve">  </w:t>
            </w: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Essential</w:t>
            </w:r>
          </w:p>
        </w:tc>
        <w:tc>
          <w:tcPr>
            <w:tcW w:w="2268" w:type="dxa"/>
          </w:tcPr>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Interview</w:t>
            </w:r>
          </w:p>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Written Assessment</w:t>
            </w:r>
          </w:p>
        </w:tc>
      </w:tr>
      <w:tr w:rsidR="005F6F1D" w:rsidRPr="00583028" w:rsidTr="000C5462">
        <w:trPr>
          <w:trHeight w:val="846"/>
        </w:trPr>
        <w:tc>
          <w:tcPr>
            <w:tcW w:w="4361" w:type="dxa"/>
            <w:shd w:val="clear" w:color="auto" w:fill="DAEEF3"/>
            <w:vAlign w:val="center"/>
          </w:tcPr>
          <w:p w:rsidR="005F6F1D" w:rsidRPr="00583028" w:rsidRDefault="009721F4" w:rsidP="005F6F1D">
            <w:pPr>
              <w:spacing w:line="240" w:lineRule="auto"/>
              <w:rPr>
                <w:rFonts w:ascii="Arial" w:hAnsi="Arial" w:cs="Arial"/>
              </w:rPr>
            </w:pPr>
            <w:r w:rsidRPr="00583028">
              <w:rPr>
                <w:rFonts w:ascii="Arial" w:hAnsi="Arial" w:cs="Arial"/>
              </w:rPr>
              <w:lastRenderedPageBreak/>
              <w:t xml:space="preserve">Evidence of excellent communication skills both written and oral with ability to vary style to ensure mutual understanding and the ability to build and maintain effective relationships with a wider range of contacts and positively influence others to achieve results.  </w:t>
            </w: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Essential</w:t>
            </w:r>
          </w:p>
        </w:tc>
        <w:tc>
          <w:tcPr>
            <w:tcW w:w="2268" w:type="dxa"/>
          </w:tcPr>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Interview</w:t>
            </w:r>
          </w:p>
        </w:tc>
      </w:tr>
      <w:tr w:rsidR="005F6F1D" w:rsidRPr="00583028" w:rsidTr="007F5A7F">
        <w:trPr>
          <w:trHeight w:val="844"/>
        </w:trPr>
        <w:tc>
          <w:tcPr>
            <w:tcW w:w="4361" w:type="dxa"/>
            <w:shd w:val="clear" w:color="auto" w:fill="DAEEF3"/>
            <w:vAlign w:val="center"/>
          </w:tcPr>
          <w:p w:rsidR="005F6F1D" w:rsidRPr="00583028" w:rsidRDefault="009721F4" w:rsidP="005F6F1D">
            <w:pPr>
              <w:spacing w:line="240" w:lineRule="auto"/>
              <w:rPr>
                <w:rFonts w:ascii="Arial" w:hAnsi="Arial" w:cs="Arial"/>
              </w:rPr>
            </w:pPr>
            <w:r w:rsidRPr="00583028">
              <w:rPr>
                <w:rFonts w:ascii="Arial" w:hAnsi="Arial" w:cs="Arial"/>
              </w:rPr>
              <w:t xml:space="preserve">Demonstrate an understanding of the work of the SPS and its contribution to the wider criminal justice agenda.  </w:t>
            </w:r>
          </w:p>
        </w:tc>
        <w:tc>
          <w:tcPr>
            <w:tcW w:w="2410" w:type="dxa"/>
          </w:tcPr>
          <w:p w:rsidR="005F6F1D" w:rsidRPr="00583028" w:rsidRDefault="005F6F1D" w:rsidP="005F6F1D">
            <w:pPr>
              <w:spacing w:before="120" w:after="120" w:line="240" w:lineRule="auto"/>
              <w:rPr>
                <w:rFonts w:ascii="Arial" w:eastAsia="Cambria" w:hAnsi="Arial" w:cs="Arial"/>
                <w:b/>
              </w:rPr>
            </w:pPr>
            <w:r w:rsidRPr="00583028">
              <w:rPr>
                <w:rFonts w:ascii="Arial" w:eastAsia="Cambria" w:hAnsi="Arial" w:cs="Arial"/>
                <w:b/>
              </w:rPr>
              <w:t>Desirable</w:t>
            </w:r>
          </w:p>
        </w:tc>
        <w:tc>
          <w:tcPr>
            <w:tcW w:w="2268" w:type="dxa"/>
          </w:tcPr>
          <w:p w:rsidR="005F6F1D" w:rsidRPr="00583028" w:rsidRDefault="005F6F1D" w:rsidP="005F6F1D">
            <w:pPr>
              <w:spacing w:before="120" w:after="120" w:line="240" w:lineRule="auto"/>
              <w:rPr>
                <w:rFonts w:ascii="Arial" w:eastAsia="Cambria" w:hAnsi="Arial" w:cs="Arial"/>
              </w:rPr>
            </w:pPr>
            <w:r w:rsidRPr="00583028">
              <w:rPr>
                <w:rFonts w:ascii="Arial" w:eastAsia="Cambria" w:hAnsi="Arial" w:cs="Arial"/>
              </w:rPr>
              <w:t>Interview</w:t>
            </w:r>
          </w:p>
        </w:tc>
      </w:tr>
    </w:tbl>
    <w:p w:rsidR="001A4F12" w:rsidRPr="00583028" w:rsidRDefault="001A4F12" w:rsidP="005B7DE7">
      <w:pPr>
        <w:rPr>
          <w:rFonts w:ascii="Arial" w:hAnsi="Arial" w:cs="Arial"/>
        </w:rPr>
      </w:pPr>
    </w:p>
    <w:p w:rsidR="001A4F12" w:rsidRPr="00583028" w:rsidRDefault="001A4F12" w:rsidP="005B7DE7">
      <w:pPr>
        <w:rPr>
          <w:rFonts w:ascii="Arial" w:hAnsi="Arial" w:cs="Arial"/>
        </w:rPr>
      </w:pPr>
    </w:p>
    <w:p w:rsidR="005F57AD" w:rsidRPr="00583028" w:rsidRDefault="005F57A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F6F1D" w:rsidRPr="00583028" w:rsidRDefault="005F6F1D" w:rsidP="005B7DE7">
      <w:pPr>
        <w:rPr>
          <w:rFonts w:ascii="Arial" w:hAnsi="Arial" w:cs="Arial"/>
        </w:rPr>
      </w:pPr>
    </w:p>
    <w:p w:rsidR="00583028" w:rsidRDefault="00583028" w:rsidP="005B7DE7">
      <w:pPr>
        <w:rPr>
          <w:rFonts w:ascii="Arial" w:hAnsi="Arial" w:cs="Arial"/>
          <w:b/>
          <w:color w:val="004295"/>
        </w:rPr>
      </w:pPr>
    </w:p>
    <w:p w:rsidR="005B7DE7" w:rsidRPr="00583028" w:rsidRDefault="006F2667" w:rsidP="005B7DE7">
      <w:pPr>
        <w:rPr>
          <w:rFonts w:ascii="Arial" w:hAnsi="Arial" w:cs="Arial"/>
          <w:b/>
          <w:color w:val="004295"/>
        </w:rPr>
      </w:pPr>
      <w:r w:rsidRPr="00583028">
        <w:rPr>
          <w:rFonts w:ascii="Arial" w:hAnsi="Arial" w:cs="Arial"/>
          <w:b/>
          <w:color w:val="004295"/>
        </w:rPr>
        <w:t xml:space="preserve">Selection Process </w:t>
      </w:r>
      <w:r w:rsidR="002D1B46" w:rsidRPr="00583028">
        <w:rPr>
          <w:rFonts w:ascii="Arial" w:hAnsi="Arial" w:cs="Arial"/>
          <w:b/>
          <w:color w:val="004295"/>
        </w:rPr>
        <w:t>Key D</w:t>
      </w:r>
      <w:r w:rsidRPr="00583028">
        <w:rPr>
          <w:rFonts w:ascii="Arial" w:hAnsi="Arial" w:cs="Arial"/>
          <w:b/>
          <w:color w:val="004295"/>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583028" w:rsidTr="00AC6F8A">
        <w:trPr>
          <w:trHeight w:val="580"/>
        </w:trPr>
        <w:tc>
          <w:tcPr>
            <w:tcW w:w="2093" w:type="dxa"/>
            <w:shd w:val="clear" w:color="auto" w:fill="DAEEF3"/>
            <w:vAlign w:val="center"/>
          </w:tcPr>
          <w:p w:rsidR="00450364" w:rsidRPr="00583028" w:rsidRDefault="00450364" w:rsidP="00AC6F8A">
            <w:pPr>
              <w:spacing w:before="100" w:beforeAutospacing="1"/>
              <w:rPr>
                <w:rFonts w:ascii="Arial" w:eastAsia="Times New Roman" w:hAnsi="Arial" w:cs="Arial"/>
                <w:b/>
                <w:lang w:eastAsia="en-GB"/>
              </w:rPr>
            </w:pPr>
            <w:r w:rsidRPr="00583028">
              <w:rPr>
                <w:rFonts w:ascii="Arial" w:eastAsia="Times New Roman" w:hAnsi="Arial" w:cs="Arial"/>
                <w:b/>
                <w:lang w:eastAsia="en-GB"/>
              </w:rPr>
              <w:t>Vacancy Closes</w:t>
            </w:r>
            <w:r w:rsidR="00AC6F8A" w:rsidRPr="00583028">
              <w:rPr>
                <w:rFonts w:ascii="Arial" w:eastAsia="Times New Roman" w:hAnsi="Arial" w:cs="Arial"/>
                <w:b/>
                <w:lang w:eastAsia="en-GB"/>
              </w:rPr>
              <w:t xml:space="preserve"> for Applications</w:t>
            </w:r>
          </w:p>
        </w:tc>
        <w:tc>
          <w:tcPr>
            <w:tcW w:w="2315" w:type="dxa"/>
            <w:vAlign w:val="center"/>
          </w:tcPr>
          <w:p w:rsidR="00450364" w:rsidRPr="00583028" w:rsidRDefault="00946462" w:rsidP="00AC6F8A">
            <w:pPr>
              <w:rPr>
                <w:rFonts w:ascii="Arial" w:hAnsi="Arial" w:cs="Arial"/>
              </w:rPr>
            </w:pPr>
            <w:sdt>
              <w:sdtPr>
                <w:rPr>
                  <w:rFonts w:ascii="Arial" w:hAnsi="Arial" w:cs="Arial"/>
                </w:rPr>
                <w:id w:val="749390706"/>
                <w:placeholder>
                  <w:docPart w:val="3504C0E4071245179219B0A2207D3398"/>
                </w:placeholder>
                <w:date w:fullDate="2023-02-09T00:00:00Z">
                  <w:dateFormat w:val="dd MMMM yyyy"/>
                  <w:lid w:val="en-GB"/>
                  <w:storeMappedDataAs w:val="dateTime"/>
                  <w:calendar w:val="gregorian"/>
                </w:date>
              </w:sdtPr>
              <w:sdtEndPr/>
              <w:sdtContent>
                <w:r>
                  <w:rPr>
                    <w:rFonts w:ascii="Arial" w:hAnsi="Arial" w:cs="Arial"/>
                  </w:rPr>
                  <w:t>09 February 2023</w:t>
                </w:r>
              </w:sdtContent>
            </w:sdt>
          </w:p>
        </w:tc>
        <w:tc>
          <w:tcPr>
            <w:tcW w:w="2315" w:type="dxa"/>
            <w:shd w:val="clear" w:color="auto" w:fill="DAEEF3"/>
            <w:vAlign w:val="center"/>
          </w:tcPr>
          <w:p w:rsidR="00450364" w:rsidRPr="00583028" w:rsidRDefault="00450364" w:rsidP="00AC6F8A">
            <w:pPr>
              <w:rPr>
                <w:rFonts w:ascii="Arial" w:hAnsi="Arial" w:cs="Arial"/>
                <w:b/>
              </w:rPr>
            </w:pPr>
            <w:r w:rsidRPr="00583028">
              <w:rPr>
                <w:rFonts w:ascii="Arial" w:hAnsi="Arial" w:cs="Arial"/>
                <w:b/>
              </w:rPr>
              <w:t>Time</w:t>
            </w:r>
          </w:p>
        </w:tc>
        <w:tc>
          <w:tcPr>
            <w:tcW w:w="2316" w:type="dxa"/>
            <w:vAlign w:val="center"/>
          </w:tcPr>
          <w:p w:rsidR="00450364" w:rsidRPr="00583028" w:rsidRDefault="006A26BF" w:rsidP="00AC6F8A">
            <w:pPr>
              <w:rPr>
                <w:rFonts w:ascii="Arial" w:hAnsi="Arial" w:cs="Arial"/>
              </w:rPr>
            </w:pPr>
            <w:r w:rsidRPr="00583028">
              <w:rPr>
                <w:rFonts w:ascii="Arial" w:hAnsi="Arial" w:cs="Arial"/>
              </w:rPr>
              <w:t xml:space="preserve">12noon </w:t>
            </w:r>
          </w:p>
        </w:tc>
      </w:tr>
      <w:tr w:rsidR="00AC6F8A" w:rsidRPr="00583028" w:rsidTr="00AC6F8A">
        <w:trPr>
          <w:trHeight w:val="688"/>
        </w:trPr>
        <w:tc>
          <w:tcPr>
            <w:tcW w:w="2093" w:type="dxa"/>
            <w:shd w:val="clear" w:color="auto" w:fill="DAEEF3"/>
            <w:vAlign w:val="center"/>
          </w:tcPr>
          <w:p w:rsidR="006F2667" w:rsidRPr="00583028" w:rsidRDefault="006F2667" w:rsidP="00AC6F8A">
            <w:pPr>
              <w:spacing w:before="100" w:beforeAutospacing="1"/>
              <w:rPr>
                <w:rFonts w:ascii="Arial" w:eastAsia="Times New Roman" w:hAnsi="Arial" w:cs="Arial"/>
                <w:b/>
                <w:lang w:eastAsia="en-GB"/>
              </w:rPr>
            </w:pPr>
            <w:r w:rsidRPr="00583028">
              <w:rPr>
                <w:rFonts w:ascii="Arial" w:eastAsia="Times New Roman" w:hAnsi="Arial" w:cs="Arial"/>
                <w:b/>
                <w:lang w:eastAsia="en-GB"/>
              </w:rPr>
              <w:t>Interview</w:t>
            </w:r>
            <w:r w:rsidR="00AC6F8A" w:rsidRPr="00583028">
              <w:rPr>
                <w:rFonts w:ascii="Arial" w:eastAsia="Times New Roman" w:hAnsi="Arial" w:cs="Arial"/>
                <w:b/>
                <w:lang w:eastAsia="en-GB"/>
              </w:rPr>
              <w:t xml:space="preserve"> Date*</w:t>
            </w:r>
          </w:p>
        </w:tc>
        <w:tc>
          <w:tcPr>
            <w:tcW w:w="6946" w:type="dxa"/>
            <w:gridSpan w:val="3"/>
            <w:vAlign w:val="center"/>
          </w:tcPr>
          <w:p w:rsidR="006F2667" w:rsidRPr="00583028" w:rsidRDefault="006A26BF" w:rsidP="00AC6F8A">
            <w:pPr>
              <w:rPr>
                <w:rFonts w:ascii="Arial" w:hAnsi="Arial" w:cs="Arial"/>
              </w:rPr>
            </w:pPr>
            <w:r w:rsidRPr="00583028">
              <w:rPr>
                <w:rFonts w:ascii="Arial" w:hAnsi="Arial" w:cs="Arial"/>
              </w:rPr>
              <w:t>tbc</w:t>
            </w:r>
          </w:p>
        </w:tc>
      </w:tr>
    </w:tbl>
    <w:p w:rsidR="001A4F12" w:rsidRPr="00583028" w:rsidRDefault="001A4F12" w:rsidP="005B7DE7">
      <w:pPr>
        <w:rPr>
          <w:rFonts w:ascii="Arial" w:hAnsi="Arial" w:cs="Arial"/>
          <w:b/>
        </w:rPr>
      </w:pPr>
    </w:p>
    <w:p w:rsidR="001A4F12" w:rsidRPr="00583028" w:rsidRDefault="006F2667" w:rsidP="003200BC">
      <w:pPr>
        <w:rPr>
          <w:rFonts w:ascii="Arial" w:hAnsi="Arial" w:cs="Arial"/>
        </w:rPr>
      </w:pPr>
      <w:r w:rsidRPr="00583028">
        <w:rPr>
          <w:rFonts w:ascii="Arial" w:hAnsi="Arial" w:cs="Arial"/>
        </w:rPr>
        <w:t>If you have any queries regarding the vacancy or have a disability which you feel m</w:t>
      </w:r>
      <w:bookmarkStart w:id="0" w:name="_GoBack"/>
      <w:bookmarkEnd w:id="0"/>
      <w:r w:rsidRPr="00583028">
        <w:rPr>
          <w:rFonts w:ascii="Arial" w:hAnsi="Arial" w:cs="Arial"/>
        </w:rPr>
        <w:t xml:space="preserve">ay affect your performance at any stage in the </w:t>
      </w:r>
      <w:r w:rsidR="00AC6F8A" w:rsidRPr="00583028">
        <w:rPr>
          <w:rFonts w:ascii="Arial" w:hAnsi="Arial" w:cs="Arial"/>
        </w:rPr>
        <w:t>recruitment and selection</w:t>
      </w:r>
      <w:r w:rsidRPr="00583028">
        <w:rPr>
          <w:rFonts w:ascii="Arial" w:hAnsi="Arial" w:cs="Arial"/>
        </w:rPr>
        <w:t xml:space="preserve"> process, please contact </w:t>
      </w:r>
      <w:r w:rsidR="006A26BF" w:rsidRPr="00583028">
        <w:rPr>
          <w:rFonts w:ascii="Arial" w:hAnsi="Arial" w:cs="Arial"/>
          <w:b/>
        </w:rPr>
        <w:t>Shotts HR</w:t>
      </w:r>
      <w:r w:rsidRPr="00583028">
        <w:rPr>
          <w:rFonts w:ascii="Arial" w:hAnsi="Arial" w:cs="Arial"/>
        </w:rPr>
        <w:t xml:space="preserve"> </w:t>
      </w:r>
      <w:r w:rsidR="00AC6F8A" w:rsidRPr="00583028">
        <w:rPr>
          <w:rFonts w:ascii="Arial" w:hAnsi="Arial" w:cs="Arial"/>
        </w:rPr>
        <w:t>by email at:</w:t>
      </w:r>
      <w:r w:rsidR="00450364" w:rsidRPr="00583028">
        <w:rPr>
          <w:rFonts w:ascii="Arial" w:hAnsi="Arial" w:cs="Arial"/>
        </w:rPr>
        <w:t xml:space="preserve"> </w:t>
      </w:r>
      <w:hyperlink r:id="rId12" w:history="1">
        <w:r w:rsidR="006A26BF" w:rsidRPr="00583028">
          <w:rPr>
            <w:rStyle w:val="Hyperlink"/>
            <w:rFonts w:ascii="Arial" w:hAnsi="Arial" w:cs="Arial"/>
            <w:b/>
          </w:rPr>
          <w:t>ShottsHR@prisons.gov.scot</w:t>
        </w:r>
      </w:hyperlink>
      <w:r w:rsidR="005F6F1D" w:rsidRPr="00583028">
        <w:rPr>
          <w:rFonts w:ascii="Arial" w:hAnsi="Arial" w:cs="Arial"/>
          <w:b/>
        </w:rPr>
        <w:t xml:space="preserve"> </w:t>
      </w:r>
      <w:r w:rsidR="00450364" w:rsidRPr="00583028">
        <w:rPr>
          <w:rFonts w:ascii="Arial" w:hAnsi="Arial" w:cs="Arial"/>
        </w:rPr>
        <w:t>or</w:t>
      </w:r>
      <w:r w:rsidR="00AC6F8A" w:rsidRPr="00583028">
        <w:rPr>
          <w:rFonts w:ascii="Arial" w:hAnsi="Arial" w:cs="Arial"/>
        </w:rPr>
        <w:t xml:space="preserve"> by telephone on:</w:t>
      </w:r>
      <w:r w:rsidR="00450364" w:rsidRPr="00583028">
        <w:rPr>
          <w:rFonts w:ascii="Arial" w:hAnsi="Arial" w:cs="Arial"/>
        </w:rPr>
        <w:t xml:space="preserve"> </w:t>
      </w:r>
      <w:r w:rsidR="006A26BF" w:rsidRPr="00583028">
        <w:rPr>
          <w:rFonts w:ascii="Arial" w:hAnsi="Arial" w:cs="Arial"/>
          <w:b/>
        </w:rPr>
        <w:t>01501 824 054</w:t>
      </w:r>
      <w:r w:rsidR="00450364" w:rsidRPr="00583028">
        <w:rPr>
          <w:rFonts w:ascii="Arial" w:hAnsi="Arial" w:cs="Arial"/>
        </w:rPr>
        <w:t xml:space="preserve"> t</w:t>
      </w:r>
      <w:r w:rsidRPr="00583028">
        <w:rPr>
          <w:rFonts w:ascii="Arial" w:hAnsi="Arial" w:cs="Arial"/>
        </w:rPr>
        <w:t xml:space="preserve">o allow reasonable adjustments to be made to assist you. </w:t>
      </w:r>
    </w:p>
    <w:p w:rsidR="003200BC" w:rsidRPr="001A4F12" w:rsidRDefault="007A0D8C" w:rsidP="003200BC">
      <w:pPr>
        <w:rPr>
          <w:rFonts w:ascii="Arial" w:hAnsi="Arial" w:cs="Arial"/>
          <w:szCs w:val="28"/>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00BC" w:rsidRPr="003200BC" w:rsidRDefault="003200BC" w:rsidP="003200BC">
      <w:pPr>
        <w:rPr>
          <w:rFonts w:ascii="Arial" w:hAnsi="Arial" w:cs="Arial"/>
        </w:rPr>
      </w:pPr>
    </w:p>
    <w:p w:rsidR="003200BC" w:rsidRPr="003200BC" w:rsidRDefault="003200BC" w:rsidP="003200BC">
      <w:pPr>
        <w:rPr>
          <w:rFonts w:ascii="Arial" w:hAnsi="Arial" w:cs="Arial"/>
        </w:rPr>
      </w:pPr>
    </w:p>
    <w:p w:rsidR="003200BC" w:rsidRPr="003200BC" w:rsidRDefault="003200BC" w:rsidP="003200BC">
      <w:pPr>
        <w:rPr>
          <w:rFonts w:ascii="Arial" w:hAnsi="Arial" w:cs="Arial"/>
        </w:rPr>
      </w:pPr>
    </w:p>
    <w:p w:rsidR="003200BC" w:rsidRDefault="003200BC" w:rsidP="003200BC">
      <w:pPr>
        <w:rPr>
          <w:rFonts w:ascii="Arial" w:hAnsi="Arial" w:cs="Arial"/>
        </w:rPr>
      </w:pPr>
    </w:p>
    <w:p w:rsidR="003200BC" w:rsidRDefault="003200BC" w:rsidP="003200BC">
      <w:pPr>
        <w:rPr>
          <w:rFonts w:ascii="Arial" w:hAnsi="Arial" w:cs="Arial"/>
        </w:rPr>
      </w:pPr>
    </w:p>
    <w:p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21" w:rsidRDefault="003A3321" w:rsidP="008F4612">
      <w:pPr>
        <w:spacing w:after="0" w:line="240" w:lineRule="auto"/>
      </w:pPr>
      <w:r>
        <w:separator/>
      </w:r>
    </w:p>
  </w:endnote>
  <w:endnote w:type="continuationSeparator" w:id="0">
    <w:p w:rsidR="003A3321" w:rsidRDefault="003A3321" w:rsidP="008F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12" w:rsidRDefault="008F4612">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8" name="MSIPCM94fc40ea9b78d4dfecf9890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F4612" w:rsidRPr="008F4612" w:rsidRDefault="008F4612" w:rsidP="008F4612">
                          <w:pPr>
                            <w:spacing w:after="0"/>
                            <w:rPr>
                              <w:rFonts w:ascii="Calibri" w:hAnsi="Calibri" w:cs="Calibri"/>
                              <w:color w:val="000000"/>
                              <w:sz w:val="24"/>
                            </w:rPr>
                          </w:pPr>
                          <w:r w:rsidRPr="008F4612">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fc40ea9b78d4dfecf9890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yX9FEHQMAAD8GAAAOAAAAAAAA&#10;AAAAAAAAAC4CAABkcnMvZTJvRG9jLnhtbFBLAQItABQABgAIAAAAIQB8dgjh3wAAAAsBAAAPAAAA&#10;AAAAAAAAAAAAAHcFAABkcnMvZG93bnJldi54bWxQSwUGAAAAAAQABADzAAAAgwYAAAAA&#10;" o:allowincell="f" filled="f" stroked="f" strokeweight=".5pt">
              <v:textbox inset="20pt,0,,0">
                <w:txbxContent>
                  <w:p w:rsidR="008F4612" w:rsidRPr="008F4612" w:rsidRDefault="008F4612" w:rsidP="008F4612">
                    <w:pPr>
                      <w:spacing w:after="0"/>
                      <w:rPr>
                        <w:rFonts w:ascii="Calibri" w:hAnsi="Calibri" w:cs="Calibri"/>
                        <w:color w:val="000000"/>
                        <w:sz w:val="24"/>
                      </w:rPr>
                    </w:pPr>
                    <w:r w:rsidRPr="008F461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21" w:rsidRDefault="003A3321" w:rsidP="008F4612">
      <w:pPr>
        <w:spacing w:after="0" w:line="240" w:lineRule="auto"/>
      </w:pPr>
      <w:r>
        <w:separator/>
      </w:r>
    </w:p>
  </w:footnote>
  <w:footnote w:type="continuationSeparator" w:id="0">
    <w:p w:rsidR="003A3321" w:rsidRDefault="003A3321" w:rsidP="008F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12" w:rsidRDefault="008F4612">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47a144caab9f5564baa9648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F4612" w:rsidRPr="008F4612" w:rsidRDefault="008F4612" w:rsidP="008F4612">
                          <w:pPr>
                            <w:spacing w:after="0"/>
                            <w:rPr>
                              <w:rFonts w:ascii="Calibri" w:hAnsi="Calibri" w:cs="Calibri"/>
                              <w:color w:val="000000"/>
                              <w:sz w:val="24"/>
                            </w:rPr>
                          </w:pPr>
                          <w:r w:rsidRPr="008F4612">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a144caab9f5564baa9648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YcDQTBsDAAA4BgAADgAAAAAAAAAAAAAA&#10;AAAuAgAAZHJzL2Uyb0RvYy54bWxQSwECLQAUAAYACAAAACEAaQHeI9wAAAAHAQAADwAAAAAAAAAA&#10;AAAAAAB1BQAAZHJzL2Rvd25yZXYueG1sUEsFBgAAAAAEAAQA8wAAAH4GAAAAAA==&#10;" o:allowincell="f" filled="f" stroked="f" strokeweight=".5pt">
              <v:textbox inset="20pt,0,,0">
                <w:txbxContent>
                  <w:p w:rsidR="008F4612" w:rsidRPr="008F4612" w:rsidRDefault="008F4612" w:rsidP="008F4612">
                    <w:pPr>
                      <w:spacing w:after="0"/>
                      <w:rPr>
                        <w:rFonts w:ascii="Calibri" w:hAnsi="Calibri" w:cs="Calibri"/>
                        <w:color w:val="000000"/>
                        <w:sz w:val="24"/>
                      </w:rPr>
                    </w:pPr>
                    <w:r w:rsidRPr="008F4612">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26C8"/>
    <w:rsid w:val="000C495A"/>
    <w:rsid w:val="00141899"/>
    <w:rsid w:val="0015530F"/>
    <w:rsid w:val="00173228"/>
    <w:rsid w:val="001A4F12"/>
    <w:rsid w:val="00235DEF"/>
    <w:rsid w:val="002D1B46"/>
    <w:rsid w:val="002D7A84"/>
    <w:rsid w:val="003200BC"/>
    <w:rsid w:val="00342FFA"/>
    <w:rsid w:val="00394388"/>
    <w:rsid w:val="00395C6F"/>
    <w:rsid w:val="003A3321"/>
    <w:rsid w:val="003C131F"/>
    <w:rsid w:val="00450364"/>
    <w:rsid w:val="00505A44"/>
    <w:rsid w:val="00525D32"/>
    <w:rsid w:val="00583028"/>
    <w:rsid w:val="005B7DE7"/>
    <w:rsid w:val="005F043B"/>
    <w:rsid w:val="005F57AD"/>
    <w:rsid w:val="005F6F1D"/>
    <w:rsid w:val="006A26BF"/>
    <w:rsid w:val="006A50EA"/>
    <w:rsid w:val="006F2667"/>
    <w:rsid w:val="00736EC3"/>
    <w:rsid w:val="0074092E"/>
    <w:rsid w:val="00790101"/>
    <w:rsid w:val="007A0D8C"/>
    <w:rsid w:val="0083127C"/>
    <w:rsid w:val="00866420"/>
    <w:rsid w:val="008F4612"/>
    <w:rsid w:val="0092361D"/>
    <w:rsid w:val="00946462"/>
    <w:rsid w:val="009514AD"/>
    <w:rsid w:val="00964464"/>
    <w:rsid w:val="009721F4"/>
    <w:rsid w:val="009B722E"/>
    <w:rsid w:val="009B738A"/>
    <w:rsid w:val="00AB2387"/>
    <w:rsid w:val="00AC6F8A"/>
    <w:rsid w:val="00AF026F"/>
    <w:rsid w:val="00AF54ED"/>
    <w:rsid w:val="00BB3C38"/>
    <w:rsid w:val="00C43531"/>
    <w:rsid w:val="00C4491F"/>
    <w:rsid w:val="00D06E74"/>
    <w:rsid w:val="00D757C8"/>
    <w:rsid w:val="00E12180"/>
    <w:rsid w:val="00F94219"/>
    <w:rsid w:val="00FB5429"/>
    <w:rsid w:val="00FD2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F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612"/>
  </w:style>
  <w:style w:type="paragraph" w:styleId="Footer">
    <w:name w:val="footer"/>
    <w:basedOn w:val="Normal"/>
    <w:link w:val="FooterChar"/>
    <w:uiPriority w:val="99"/>
    <w:unhideWhenUsed/>
    <w:rsid w:val="008F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612"/>
  </w:style>
  <w:style w:type="paragraph" w:styleId="NormalWeb">
    <w:name w:val="Normal (Web)"/>
    <w:basedOn w:val="Normal"/>
    <w:uiPriority w:val="99"/>
    <w:unhideWhenUsed/>
    <w:rsid w:val="005F6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6F1D"/>
    <w:rPr>
      <w:color w:val="0000FF" w:themeColor="hyperlink"/>
      <w:u w:val="single"/>
    </w:rPr>
  </w:style>
  <w:style w:type="character" w:customStyle="1" w:styleId="normaltextrun">
    <w:name w:val="normaltextrun"/>
    <w:basedOn w:val="DefaultParagraphFont"/>
    <w:rsid w:val="00173228"/>
  </w:style>
  <w:style w:type="character" w:customStyle="1" w:styleId="eop">
    <w:name w:val="eop"/>
    <w:basedOn w:val="DefaultParagraphFont"/>
    <w:rsid w:val="0017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hottsHR@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1903C9"/>
    <w:rsid w:val="0075079C"/>
    <w:rsid w:val="00B45707"/>
    <w:rsid w:val="00D4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407EEA406A944BC71E5729663E42E" ma:contentTypeVersion="4" ma:contentTypeDescription="Create a new document." ma:contentTypeScope="" ma:versionID="2e65371e3c6dd4b6bfb972a6ffc3d5f2">
  <xsd:schema xmlns:xsd="http://www.w3.org/2001/XMLSchema" xmlns:xs="http://www.w3.org/2001/XMLSchema" xmlns:p="http://schemas.microsoft.com/office/2006/metadata/properties" xmlns:ns2="d6cab2d0-f5ad-4d3c-9d5b-329cd5d925ee" xmlns:ns3="2e8ea301-be08-495c-83f8-e5edc0b4cc55" targetNamespace="http://schemas.microsoft.com/office/2006/metadata/properties" ma:root="true" ma:fieldsID="418d1dc90e67ed7774904e4865c529fd" ns2:_="" ns3:_="">
    <xsd:import namespace="d6cab2d0-f5ad-4d3c-9d5b-329cd5d925ee"/>
    <xsd:import namespace="2e8ea301-be08-495c-83f8-e5edc0b4c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ab2d0-f5ad-4d3c-9d5b-329cd5d92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ea301-be08-495c-83f8-e5edc0b4c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7ACE-3C3A-4359-AE38-FE70F216A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ab2d0-f5ad-4d3c-9d5b-329cd5d925ee"/>
    <ds:schemaRef ds:uri="2e8ea301-be08-495c-83f8-e5edc0b4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BB3C810A-2086-4051-8E91-51942D80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Mullen Danielle</cp:lastModifiedBy>
  <cp:revision>2</cp:revision>
  <dcterms:created xsi:type="dcterms:W3CDTF">2023-02-02T11:55:00Z</dcterms:created>
  <dcterms:modified xsi:type="dcterms:W3CDTF">2023-02-02T11:55:00Z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0x0101007E5407EEA406A944BC71E5729663E42E</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2022-06-27T08:01:26Z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56025382-62ee-4107-be40-a2eac38ac9bc</vt:lpwstr>
  </property>
  <property fmtid="{D5CDD505-2E9C-101B-9397-08002B2CF9AE}" pid="14" name="MSIP_Label_345a5628-45e9-4ab3-9be1-66b8fee5ba00_ContentBits">
    <vt:lpwstr>3</vt:lpwstr>
  </property>
</Properties>
</file>