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CD6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34DB08F1" w14:textId="6589BE09" w:rsidR="00287BED" w:rsidRDefault="00135693" w:rsidP="00FB5429">
      <w:pPr>
        <w:jc w:val="center"/>
        <w:rPr>
          <w:rFonts w:ascii="Arial" w:hAnsi="Arial" w:cs="Arial"/>
          <w:b/>
          <w:color w:val="004295"/>
          <w:sz w:val="32"/>
        </w:rPr>
      </w:pPr>
      <w:r>
        <w:rPr>
          <w:rFonts w:ascii="Arial" w:hAnsi="Arial" w:cs="Arial"/>
          <w:b/>
          <w:color w:val="004295"/>
          <w:sz w:val="32"/>
        </w:rPr>
        <w:t xml:space="preserve"> </w:t>
      </w:r>
      <w:r w:rsidR="005905B0">
        <w:rPr>
          <w:rFonts w:ascii="Arial" w:hAnsi="Arial" w:cs="Arial"/>
          <w:b/>
          <w:color w:val="004295"/>
          <w:sz w:val="32"/>
        </w:rPr>
        <w:t>Links Centre Administrator (Part-time)</w:t>
      </w:r>
      <w:r w:rsidR="00287BED">
        <w:rPr>
          <w:rFonts w:ascii="Arial" w:hAnsi="Arial" w:cs="Arial"/>
          <w:b/>
          <w:color w:val="004295"/>
          <w:sz w:val="32"/>
        </w:rPr>
        <w:t xml:space="preserve"> </w:t>
      </w:r>
    </w:p>
    <w:p w14:paraId="07C83468" w14:textId="7989C1C1" w:rsidR="00FB5429" w:rsidRPr="00AC6F8A" w:rsidRDefault="00135693" w:rsidP="00FB5429">
      <w:pPr>
        <w:jc w:val="center"/>
        <w:rPr>
          <w:rFonts w:ascii="Arial" w:hAnsi="Arial" w:cs="Arial"/>
          <w:b/>
          <w:color w:val="1F497D" w:themeColor="text2"/>
          <w:sz w:val="36"/>
          <w:szCs w:val="40"/>
          <w:highlight w:val="yellow"/>
        </w:rPr>
      </w:pPr>
      <w:r>
        <w:rPr>
          <w:rFonts w:ascii="Arial" w:hAnsi="Arial" w:cs="Arial"/>
          <w:b/>
          <w:color w:val="004295"/>
          <w:sz w:val="32"/>
        </w:rPr>
        <w:t>HMP Inverness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09703DFC" w14:textId="77777777" w:rsidR="00FB5429" w:rsidRDefault="005905B0" w:rsidP="00287BED">
            <w:pPr>
              <w:jc w:val="both"/>
              <w:rPr>
                <w:rFonts w:ascii="Arial" w:hAnsi="Arial" w:cs="Arial"/>
                <w:i/>
              </w:rPr>
            </w:pPr>
            <w:r>
              <w:rPr>
                <w:rFonts w:ascii="Arial" w:hAnsi="Arial" w:cs="Arial"/>
                <w:i/>
              </w:rPr>
              <w:t>The purpose of this role is to provide administration support to the Links Centre team based within the Offender Outcomes department.</w:t>
            </w:r>
          </w:p>
          <w:p w14:paraId="412D8F42" w14:textId="77777777" w:rsidR="005905B0" w:rsidRDefault="005905B0" w:rsidP="00287BED">
            <w:pPr>
              <w:jc w:val="both"/>
              <w:rPr>
                <w:rFonts w:ascii="Arial" w:hAnsi="Arial" w:cs="Arial"/>
                <w:i/>
              </w:rPr>
            </w:pPr>
          </w:p>
          <w:p w14:paraId="2888C7FE" w14:textId="32069276" w:rsidR="005905B0" w:rsidRPr="00287BED" w:rsidRDefault="005905B0" w:rsidP="00287BED">
            <w:pPr>
              <w:jc w:val="both"/>
              <w:rPr>
                <w:rFonts w:ascii="Arial" w:hAnsi="Arial" w:cs="Arial"/>
                <w:sz w:val="24"/>
                <w:szCs w:val="24"/>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7A38CA">
        <w:trPr>
          <w:trHeight w:val="401"/>
        </w:trPr>
        <w:tc>
          <w:tcPr>
            <w:tcW w:w="675" w:type="dxa"/>
          </w:tcPr>
          <w:p w14:paraId="60FF13DF" w14:textId="60C0D4E4" w:rsidR="00FB5429" w:rsidRPr="00AC6F8A" w:rsidRDefault="00FB5429" w:rsidP="004729D7">
            <w:pPr>
              <w:jc w:val="both"/>
              <w:rPr>
                <w:rFonts w:ascii="Arial" w:hAnsi="Arial" w:cs="Arial"/>
              </w:rPr>
            </w:pPr>
            <w:r w:rsidRPr="00AC6F8A">
              <w:rPr>
                <w:rFonts w:ascii="Arial" w:hAnsi="Arial" w:cs="Arial"/>
              </w:rPr>
              <w:t>1</w:t>
            </w:r>
          </w:p>
        </w:tc>
        <w:tc>
          <w:tcPr>
            <w:tcW w:w="8567" w:type="dxa"/>
          </w:tcPr>
          <w:p w14:paraId="34AA2AE1" w14:textId="3574E7CF" w:rsidR="00FB5429" w:rsidRPr="00300420" w:rsidRDefault="005905B0" w:rsidP="004729D7">
            <w:pPr>
              <w:jc w:val="both"/>
              <w:rPr>
                <w:rFonts w:ascii="Arial" w:hAnsi="Arial" w:cs="Arial"/>
                <w:color w:val="1F497D" w:themeColor="text2"/>
              </w:rPr>
            </w:pPr>
            <w:r>
              <w:t>Provide relief cover for HDC Admin with requirement to maintain competence in this role to fulfil this task effectively as well as provide ad hoc assistance to the Casework Manager across the establishment and other team members as and when required, commensurate with role and level within the organisation.</w:t>
            </w:r>
          </w:p>
        </w:tc>
      </w:tr>
      <w:tr w:rsidR="00FB5429" w:rsidRPr="00AC6F8A" w14:paraId="340E836C" w14:textId="77777777" w:rsidTr="00FB5429">
        <w:tc>
          <w:tcPr>
            <w:tcW w:w="675" w:type="dxa"/>
          </w:tcPr>
          <w:p w14:paraId="3F82AAE7" w14:textId="60B41794" w:rsidR="00FB5429" w:rsidRPr="00AC6F8A" w:rsidRDefault="00FB5429" w:rsidP="004729D7">
            <w:pPr>
              <w:jc w:val="both"/>
              <w:rPr>
                <w:rFonts w:ascii="Arial" w:hAnsi="Arial" w:cs="Arial"/>
              </w:rPr>
            </w:pPr>
            <w:r w:rsidRPr="00AC6F8A">
              <w:rPr>
                <w:rFonts w:ascii="Arial" w:hAnsi="Arial" w:cs="Arial"/>
              </w:rPr>
              <w:t>2</w:t>
            </w:r>
          </w:p>
        </w:tc>
        <w:tc>
          <w:tcPr>
            <w:tcW w:w="8567" w:type="dxa"/>
          </w:tcPr>
          <w:p w14:paraId="12E34659" w14:textId="6AB8758E" w:rsidR="00FB5429" w:rsidRPr="00300420" w:rsidRDefault="005905B0" w:rsidP="004729D7">
            <w:pPr>
              <w:jc w:val="both"/>
              <w:rPr>
                <w:rFonts w:ascii="Arial" w:hAnsi="Arial" w:cs="Arial"/>
                <w:b/>
                <w:color w:val="1F497D" w:themeColor="text2"/>
              </w:rPr>
            </w:pPr>
            <w:r w:rsidRPr="00F33A2F">
              <w:rPr>
                <w:rFonts w:ascii="Calibri" w:hAnsi="Calibri" w:cs="Calibri"/>
              </w:rPr>
              <w:t xml:space="preserve">Provide relief cover for Casework (ICM) </w:t>
            </w:r>
            <w:r>
              <w:rPr>
                <w:rFonts w:ascii="Calibri" w:hAnsi="Calibri" w:cs="Calibri"/>
              </w:rPr>
              <w:t xml:space="preserve">&amp; My Compass Assessment </w:t>
            </w:r>
            <w:r w:rsidRPr="00F33A2F">
              <w:rPr>
                <w:rFonts w:ascii="Calibri" w:hAnsi="Calibri" w:cs="Calibri"/>
              </w:rPr>
              <w:t>Admin with requirement to maintain competence in these roles to fulfil these tasks effectively.</w:t>
            </w:r>
          </w:p>
        </w:tc>
      </w:tr>
      <w:tr w:rsidR="00FB5429" w:rsidRPr="00AC6F8A" w14:paraId="02596625" w14:textId="77777777" w:rsidTr="005905B0">
        <w:trPr>
          <w:trHeight w:val="471"/>
        </w:trPr>
        <w:tc>
          <w:tcPr>
            <w:tcW w:w="675" w:type="dxa"/>
          </w:tcPr>
          <w:p w14:paraId="1AE0DA13" w14:textId="77F9600E" w:rsidR="00FB5429" w:rsidRPr="00AC6F8A" w:rsidRDefault="00FB5429" w:rsidP="004729D7">
            <w:pPr>
              <w:jc w:val="both"/>
              <w:rPr>
                <w:rFonts w:ascii="Arial" w:hAnsi="Arial" w:cs="Arial"/>
              </w:rPr>
            </w:pPr>
            <w:r w:rsidRPr="00AC6F8A">
              <w:rPr>
                <w:rFonts w:ascii="Arial" w:hAnsi="Arial" w:cs="Arial"/>
              </w:rPr>
              <w:t>3</w:t>
            </w:r>
          </w:p>
        </w:tc>
        <w:tc>
          <w:tcPr>
            <w:tcW w:w="8567" w:type="dxa"/>
          </w:tcPr>
          <w:p w14:paraId="3F1ACDE3" w14:textId="785740A9" w:rsidR="00FB5429" w:rsidRPr="00300420" w:rsidRDefault="005905B0" w:rsidP="004729D7">
            <w:pPr>
              <w:jc w:val="both"/>
              <w:rPr>
                <w:rFonts w:ascii="Arial" w:hAnsi="Arial" w:cs="Arial"/>
                <w:b/>
                <w:color w:val="1F497D" w:themeColor="text2"/>
              </w:rPr>
            </w:pPr>
            <w:r w:rsidRPr="00F33A2F">
              <w:rPr>
                <w:rFonts w:ascii="Calibri" w:hAnsi="Calibri" w:cs="Calibri"/>
              </w:rPr>
              <w:t xml:space="preserve">Responsible for maintenance and issue of Domestic stock to </w:t>
            </w:r>
            <w:r>
              <w:rPr>
                <w:rFonts w:ascii="Calibri" w:hAnsi="Calibri" w:cs="Calibri"/>
              </w:rPr>
              <w:t>Links Centre &amp; Regimes areas</w:t>
            </w:r>
            <w:r w:rsidRPr="00F33A2F">
              <w:rPr>
                <w:rFonts w:ascii="Calibri" w:hAnsi="Calibri" w:cs="Calibri"/>
              </w:rPr>
              <w:t>.</w:t>
            </w:r>
          </w:p>
        </w:tc>
      </w:tr>
      <w:tr w:rsidR="00FB5429" w:rsidRPr="00AC6F8A" w14:paraId="08BBCC21" w14:textId="77777777" w:rsidTr="00FB5429">
        <w:tc>
          <w:tcPr>
            <w:tcW w:w="675" w:type="dxa"/>
          </w:tcPr>
          <w:p w14:paraId="5870FF46" w14:textId="34E6EA61" w:rsidR="00FB5429" w:rsidRPr="00AC6F8A" w:rsidRDefault="00FB5429" w:rsidP="004729D7">
            <w:pPr>
              <w:jc w:val="both"/>
              <w:rPr>
                <w:rFonts w:ascii="Arial" w:hAnsi="Arial" w:cs="Arial"/>
              </w:rPr>
            </w:pPr>
            <w:r w:rsidRPr="00AC6F8A">
              <w:rPr>
                <w:rFonts w:ascii="Arial" w:hAnsi="Arial" w:cs="Arial"/>
              </w:rPr>
              <w:t>4</w:t>
            </w:r>
          </w:p>
        </w:tc>
        <w:tc>
          <w:tcPr>
            <w:tcW w:w="8567" w:type="dxa"/>
          </w:tcPr>
          <w:p w14:paraId="01FE02BD" w14:textId="27E9FDAF" w:rsidR="00FB5429" w:rsidRPr="00300420" w:rsidRDefault="005905B0" w:rsidP="004729D7">
            <w:pPr>
              <w:jc w:val="both"/>
              <w:rPr>
                <w:rFonts w:ascii="Arial" w:hAnsi="Arial" w:cs="Arial"/>
                <w:b/>
                <w:color w:val="1F497D" w:themeColor="text2"/>
              </w:rPr>
            </w:pPr>
            <w:r>
              <w:t>Carry out administration duties, which includes, compiling the links centre daily lists, photocopying, filing and minute taking, dealing with internal and external telephone calls, booking of Teams meetings, video courts, agent’s video appointments and various correspondence as well as working as point of contact within the Shore Standards to assist prisoners with housing issues.</w:t>
            </w:r>
          </w:p>
        </w:tc>
      </w:tr>
      <w:tr w:rsidR="00FB5429" w:rsidRPr="00AC6F8A" w14:paraId="40DC5BF6" w14:textId="77777777" w:rsidTr="00FB5429">
        <w:tc>
          <w:tcPr>
            <w:tcW w:w="675" w:type="dxa"/>
          </w:tcPr>
          <w:p w14:paraId="43F0910D" w14:textId="19BA574B" w:rsidR="00FB5429" w:rsidRPr="00AC6F8A" w:rsidRDefault="00FB5429" w:rsidP="004729D7">
            <w:pPr>
              <w:jc w:val="both"/>
              <w:rPr>
                <w:rFonts w:ascii="Arial" w:hAnsi="Arial" w:cs="Arial"/>
              </w:rPr>
            </w:pPr>
            <w:r w:rsidRPr="00AC6F8A">
              <w:rPr>
                <w:rFonts w:ascii="Arial" w:hAnsi="Arial" w:cs="Arial"/>
              </w:rPr>
              <w:t>5</w:t>
            </w:r>
          </w:p>
        </w:tc>
        <w:tc>
          <w:tcPr>
            <w:tcW w:w="8567" w:type="dxa"/>
          </w:tcPr>
          <w:p w14:paraId="7EF96674" w14:textId="07B2E8BA" w:rsidR="00FB5429" w:rsidRPr="00300420" w:rsidRDefault="005905B0" w:rsidP="004729D7">
            <w:pPr>
              <w:jc w:val="both"/>
              <w:rPr>
                <w:rFonts w:ascii="Arial" w:hAnsi="Arial" w:cs="Arial"/>
                <w:b/>
                <w:color w:val="1F497D" w:themeColor="text2"/>
              </w:rPr>
            </w:pPr>
            <w:r>
              <w:rPr>
                <w:rFonts w:ascii="Calibri" w:hAnsi="Calibri" w:cs="Calibri"/>
              </w:rPr>
              <w:t>Follow guidance of the SPS wages policy for the weekly administration and allocation of work parties on PR2/SharePoint for paying prisoner wages.</w:t>
            </w:r>
          </w:p>
        </w:tc>
      </w:tr>
      <w:tr w:rsidR="00FB5429" w:rsidRPr="00AC6F8A" w14:paraId="7B00C30E" w14:textId="77777777" w:rsidTr="00FB5429">
        <w:tc>
          <w:tcPr>
            <w:tcW w:w="675" w:type="dxa"/>
          </w:tcPr>
          <w:p w14:paraId="6EBC0B33" w14:textId="6747F89A" w:rsidR="00FB5429" w:rsidRPr="00AC6F8A" w:rsidRDefault="00FB5429" w:rsidP="004729D7">
            <w:pPr>
              <w:jc w:val="both"/>
              <w:rPr>
                <w:rFonts w:ascii="Arial" w:hAnsi="Arial" w:cs="Arial"/>
              </w:rPr>
            </w:pPr>
            <w:r w:rsidRPr="00AC6F8A">
              <w:rPr>
                <w:rFonts w:ascii="Arial" w:hAnsi="Arial" w:cs="Arial"/>
              </w:rPr>
              <w:t>6</w:t>
            </w:r>
          </w:p>
        </w:tc>
        <w:tc>
          <w:tcPr>
            <w:tcW w:w="8567" w:type="dxa"/>
          </w:tcPr>
          <w:p w14:paraId="3F0697F7" w14:textId="113F6464" w:rsidR="00FB5429" w:rsidRPr="00300420" w:rsidRDefault="005905B0" w:rsidP="004729D7">
            <w:pPr>
              <w:jc w:val="both"/>
              <w:rPr>
                <w:rFonts w:ascii="Arial" w:hAnsi="Arial" w:cs="Arial"/>
                <w:b/>
                <w:color w:val="1F497D" w:themeColor="text2"/>
              </w:rPr>
            </w:pPr>
            <w:r>
              <w:t>Provide secretarial support to meetings in the establishment, both co-ordinating these events and producing quality minute of proceedings.</w:t>
            </w:r>
          </w:p>
        </w:tc>
      </w:tr>
    </w:tbl>
    <w:p w14:paraId="3FE383FC" w14:textId="77777777" w:rsidR="00FB5429" w:rsidRDefault="00FB5429" w:rsidP="004729D7">
      <w:pPr>
        <w:jc w:val="both"/>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E300610" w:rsidR="005B7DE7" w:rsidRPr="00135693" w:rsidRDefault="00287BED" w:rsidP="00135693">
            <w:pPr>
              <w:rPr>
                <w:rFonts w:cs="Arial"/>
              </w:rPr>
            </w:pPr>
            <w:r>
              <w:t xml:space="preserve">Five National 5 qualifications, including English and </w:t>
            </w:r>
            <w:proofErr w:type="gramStart"/>
            <w:r>
              <w:t>Maths/Arithmetic or equivalent qualifications</w:t>
            </w:r>
            <w:proofErr w:type="gramEnd"/>
            <w:r>
              <w:t xml:space="preserve"> or proven relevant work experience. Essential</w:t>
            </w:r>
          </w:p>
        </w:tc>
        <w:tc>
          <w:tcPr>
            <w:tcW w:w="2410" w:type="dxa"/>
            <w:shd w:val="clear" w:color="auto" w:fill="auto"/>
          </w:tcPr>
          <w:p w14:paraId="0FF3DBCD" w14:textId="2F3DE7CE" w:rsidR="005B7DE7" w:rsidRPr="00AC6F8A" w:rsidRDefault="00207090"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704D45CD" w:rsidR="005B7DE7" w:rsidRPr="00AC6F8A" w:rsidRDefault="00207090" w:rsidP="00207090">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33A9AB05" w:rsidR="005B7DE7" w:rsidRPr="00135693" w:rsidRDefault="00135693" w:rsidP="00135693">
            <w:pPr>
              <w:tabs>
                <w:tab w:val="left" w:pos="5205"/>
              </w:tabs>
              <w:rPr>
                <w:rFonts w:cs="Arial"/>
              </w:rPr>
            </w:pPr>
            <w:r w:rsidRPr="006A3A8C">
              <w:rPr>
                <w:rFonts w:cs="Arial"/>
              </w:rPr>
              <w:t xml:space="preserve">Competent and experienced in the use of </w:t>
            </w:r>
            <w:r>
              <w:rPr>
                <w:rFonts w:cs="Arial"/>
              </w:rPr>
              <w:t>Microsoft Office packages</w:t>
            </w:r>
            <w:r w:rsidRPr="006A3A8C">
              <w:rPr>
                <w:rFonts w:cs="Arial"/>
              </w:rPr>
              <w:t xml:space="preserve">, including </w:t>
            </w:r>
            <w:r>
              <w:rPr>
                <w:rFonts w:cs="Arial"/>
              </w:rPr>
              <w:t>Excel, Word and Outlook</w:t>
            </w:r>
            <w:r w:rsidRPr="006A3A8C">
              <w:rPr>
                <w:rFonts w:cs="Arial"/>
              </w:rPr>
              <w:t xml:space="preserve">. </w:t>
            </w:r>
            <w:r w:rsidR="00300420">
              <w:tab/>
            </w:r>
          </w:p>
        </w:tc>
        <w:tc>
          <w:tcPr>
            <w:tcW w:w="2410" w:type="dxa"/>
          </w:tcPr>
          <w:p w14:paraId="17BA99EB" w14:textId="131EDB17"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CD65152" w14:textId="3EF1B665" w:rsidR="00207090" w:rsidRDefault="008C7D93" w:rsidP="00207090">
            <w:pPr>
              <w:spacing w:before="120" w:after="120" w:line="240" w:lineRule="auto"/>
              <w:rPr>
                <w:rFonts w:ascii="Arial" w:eastAsia="Cambria" w:hAnsi="Arial" w:cs="Arial"/>
              </w:rPr>
            </w:pPr>
            <w:r>
              <w:rPr>
                <w:rFonts w:ascii="Arial" w:eastAsia="Cambria" w:hAnsi="Arial" w:cs="Arial"/>
              </w:rPr>
              <w:t>Interview</w:t>
            </w:r>
          </w:p>
          <w:p w14:paraId="24AB8F4A" w14:textId="2FCBEB74" w:rsidR="005B7DE7" w:rsidRPr="00AC6F8A" w:rsidRDefault="005B7DE7" w:rsidP="00207090">
            <w:pPr>
              <w:spacing w:before="120" w:after="120" w:line="240" w:lineRule="auto"/>
              <w:rPr>
                <w:rFonts w:ascii="Arial" w:eastAsia="Cambria" w:hAnsi="Arial" w:cs="Arial"/>
              </w:rPr>
            </w:pPr>
          </w:p>
        </w:tc>
      </w:tr>
      <w:tr w:rsidR="00135693" w:rsidRPr="00AC6F8A" w14:paraId="2F4F538B" w14:textId="77777777" w:rsidTr="00450364">
        <w:trPr>
          <w:trHeight w:val="832"/>
        </w:trPr>
        <w:tc>
          <w:tcPr>
            <w:tcW w:w="4361" w:type="dxa"/>
            <w:shd w:val="clear" w:color="auto" w:fill="DAEEF3"/>
          </w:tcPr>
          <w:p w14:paraId="2B46A06F" w14:textId="77777777" w:rsidR="00287BED" w:rsidRPr="00287BED" w:rsidRDefault="00287BED" w:rsidP="00287BED">
            <w:pPr>
              <w:spacing w:before="100" w:beforeAutospacing="1" w:after="100" w:afterAutospacing="1" w:line="240" w:lineRule="auto"/>
              <w:rPr>
                <w:rFonts w:eastAsia="Times New Roman" w:cstheme="minorHAnsi"/>
                <w:lang w:eastAsia="en-GB"/>
              </w:rPr>
            </w:pPr>
            <w:r w:rsidRPr="00287BED">
              <w:rPr>
                <w:rFonts w:eastAsia="Times New Roman" w:cstheme="minorHAnsi"/>
                <w:lang w:eastAsia="en-GB"/>
              </w:rPr>
              <w:t>Experience in all aspects of general administration duties – such as answering of telephones, filing, input of data etc.</w:t>
            </w:r>
          </w:p>
          <w:p w14:paraId="50146011" w14:textId="5E0C4591" w:rsidR="00135693" w:rsidRPr="007A38CA" w:rsidRDefault="00135693" w:rsidP="00287BED">
            <w:pPr>
              <w:spacing w:before="100" w:beforeAutospacing="1" w:after="100" w:afterAutospacing="1" w:line="240" w:lineRule="auto"/>
              <w:rPr>
                <w:rFonts w:ascii="Arial" w:hAnsi="Arial" w:cs="Arial"/>
                <w:b/>
              </w:rPr>
            </w:pPr>
          </w:p>
        </w:tc>
        <w:tc>
          <w:tcPr>
            <w:tcW w:w="2410" w:type="dxa"/>
          </w:tcPr>
          <w:p w14:paraId="38B65C45" w14:textId="08031937" w:rsidR="00135693" w:rsidRPr="00AC6F8A" w:rsidRDefault="005905B0" w:rsidP="00135693">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7554F1B8" w:rsidR="00135693" w:rsidRPr="00AC6F8A" w:rsidRDefault="00135693" w:rsidP="00135693">
            <w:pPr>
              <w:spacing w:before="120" w:after="120" w:line="240" w:lineRule="auto"/>
              <w:rPr>
                <w:rFonts w:ascii="Arial" w:eastAsia="Cambria" w:hAnsi="Arial" w:cs="Arial"/>
              </w:rPr>
            </w:pPr>
            <w:r>
              <w:rPr>
                <w:rFonts w:ascii="Arial" w:eastAsia="Cambria" w:hAnsi="Arial" w:cs="Arial"/>
              </w:rPr>
              <w:t>Interview</w:t>
            </w:r>
          </w:p>
        </w:tc>
      </w:tr>
      <w:tr w:rsidR="00135693" w:rsidRPr="00AC6F8A" w14:paraId="40071320" w14:textId="77777777" w:rsidTr="00AC6F8A">
        <w:trPr>
          <w:trHeight w:val="425"/>
        </w:trPr>
        <w:tc>
          <w:tcPr>
            <w:tcW w:w="9039" w:type="dxa"/>
            <w:gridSpan w:val="3"/>
            <w:shd w:val="clear" w:color="auto" w:fill="F2F2F2" w:themeFill="background1" w:themeFillShade="F2"/>
          </w:tcPr>
          <w:p w14:paraId="01AF601E" w14:textId="77777777" w:rsidR="00135693" w:rsidRPr="00AC6F8A" w:rsidRDefault="00135693" w:rsidP="00135693">
            <w:pPr>
              <w:spacing w:before="120" w:after="120" w:line="240" w:lineRule="auto"/>
              <w:rPr>
                <w:rFonts w:ascii="Arial" w:eastAsia="Cambria" w:hAnsi="Arial" w:cs="Arial"/>
              </w:rPr>
            </w:pPr>
            <w:r w:rsidRPr="00AC6F8A">
              <w:rPr>
                <w:rFonts w:ascii="Arial" w:eastAsia="Cambria" w:hAnsi="Arial" w:cs="Arial"/>
                <w:b/>
              </w:rPr>
              <w:t>Knowledge &amp; Skills</w:t>
            </w:r>
          </w:p>
        </w:tc>
      </w:tr>
      <w:tr w:rsidR="00135693" w:rsidRPr="00AC6F8A" w14:paraId="7B294331" w14:textId="77777777" w:rsidTr="00450364">
        <w:trPr>
          <w:trHeight w:val="836"/>
        </w:trPr>
        <w:tc>
          <w:tcPr>
            <w:tcW w:w="4361" w:type="dxa"/>
            <w:shd w:val="clear" w:color="auto" w:fill="DAEEF3"/>
          </w:tcPr>
          <w:p w14:paraId="38531429" w14:textId="4C043DAC" w:rsidR="00135693" w:rsidRPr="007A38CA" w:rsidRDefault="00287BED" w:rsidP="00135693">
            <w:pPr>
              <w:pStyle w:val="NoSpacing"/>
              <w:spacing w:line="276" w:lineRule="auto"/>
              <w:rPr>
                <w:rFonts w:ascii="Arial" w:hAnsi="Arial" w:cs="Arial"/>
              </w:rPr>
            </w:pPr>
            <w:r>
              <w:t>Ability to work individually and as part of a team.</w:t>
            </w:r>
          </w:p>
        </w:tc>
        <w:tc>
          <w:tcPr>
            <w:tcW w:w="2410" w:type="dxa"/>
          </w:tcPr>
          <w:p w14:paraId="663931CC" w14:textId="30F010DC" w:rsidR="00135693" w:rsidRPr="00AC6F8A" w:rsidRDefault="00135693" w:rsidP="00135693">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78BA08BF" w:rsidR="00135693" w:rsidRPr="00AC6F8A" w:rsidRDefault="00135693" w:rsidP="00135693">
            <w:pPr>
              <w:spacing w:before="120" w:after="120" w:line="240" w:lineRule="auto"/>
              <w:rPr>
                <w:rFonts w:ascii="Arial" w:eastAsia="Cambria" w:hAnsi="Arial" w:cs="Arial"/>
              </w:rPr>
            </w:pPr>
            <w:r>
              <w:rPr>
                <w:rFonts w:ascii="Arial" w:eastAsia="Cambria" w:hAnsi="Arial" w:cs="Arial"/>
              </w:rPr>
              <w:t>Interview</w:t>
            </w:r>
          </w:p>
        </w:tc>
      </w:tr>
      <w:tr w:rsidR="00135693" w:rsidRPr="00AC6F8A" w14:paraId="0E437D4B" w14:textId="77777777" w:rsidTr="00450364">
        <w:trPr>
          <w:trHeight w:val="834"/>
        </w:trPr>
        <w:tc>
          <w:tcPr>
            <w:tcW w:w="4361" w:type="dxa"/>
            <w:shd w:val="clear" w:color="auto" w:fill="DAEEF3"/>
          </w:tcPr>
          <w:p w14:paraId="3AE77C03" w14:textId="57C2762A" w:rsidR="00135693" w:rsidRPr="00135693" w:rsidRDefault="00287BED" w:rsidP="00135693">
            <w:pPr>
              <w:rPr>
                <w:rFonts w:cs="Arial"/>
              </w:rPr>
            </w:pPr>
            <w:r>
              <w:t>Excellent communication and inter-personal skills.</w:t>
            </w:r>
          </w:p>
        </w:tc>
        <w:tc>
          <w:tcPr>
            <w:tcW w:w="2410" w:type="dxa"/>
          </w:tcPr>
          <w:p w14:paraId="5D8D5D59" w14:textId="40FE12A6" w:rsidR="00135693" w:rsidRPr="00AC6F8A" w:rsidRDefault="00135693" w:rsidP="00135693">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F957E1B" w:rsidR="00135693" w:rsidRPr="00AC6F8A" w:rsidRDefault="00135693" w:rsidP="00135693">
            <w:pPr>
              <w:spacing w:before="120" w:after="120" w:line="240" w:lineRule="auto"/>
              <w:rPr>
                <w:rFonts w:ascii="Arial" w:eastAsia="Cambria" w:hAnsi="Arial" w:cs="Arial"/>
              </w:rPr>
            </w:pPr>
            <w:r>
              <w:rPr>
                <w:rFonts w:ascii="Arial" w:eastAsia="Cambria" w:hAnsi="Arial" w:cs="Arial"/>
              </w:rPr>
              <w:t>Interview</w:t>
            </w:r>
          </w:p>
        </w:tc>
      </w:tr>
      <w:tr w:rsidR="00135693" w:rsidRPr="00AC6F8A" w14:paraId="0696C565" w14:textId="77777777" w:rsidTr="00300420">
        <w:trPr>
          <w:trHeight w:val="1185"/>
        </w:trPr>
        <w:tc>
          <w:tcPr>
            <w:tcW w:w="4361" w:type="dxa"/>
            <w:shd w:val="clear" w:color="auto" w:fill="DAEEF3"/>
          </w:tcPr>
          <w:p w14:paraId="4B534DC6" w14:textId="05C48F50" w:rsidR="00135693" w:rsidRPr="00135693" w:rsidRDefault="00287BED" w:rsidP="00135693">
            <w:pPr>
              <w:rPr>
                <w:rFonts w:cs="Arial"/>
              </w:rPr>
            </w:pPr>
            <w:r>
              <w:t>Ability to work with secure information and confidential information.</w:t>
            </w:r>
          </w:p>
        </w:tc>
        <w:tc>
          <w:tcPr>
            <w:tcW w:w="2410" w:type="dxa"/>
          </w:tcPr>
          <w:p w14:paraId="55DB7CD2" w14:textId="4B06DB3C" w:rsidR="00135693" w:rsidRPr="00AC6F8A" w:rsidRDefault="005905B0" w:rsidP="00135693">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2D235848" w:rsidR="00135693" w:rsidRPr="00AC6F8A" w:rsidRDefault="00135693" w:rsidP="00135693">
            <w:pPr>
              <w:spacing w:before="120" w:after="120" w:line="240" w:lineRule="auto"/>
              <w:rPr>
                <w:rFonts w:ascii="Arial" w:eastAsia="Cambria" w:hAnsi="Arial" w:cs="Arial"/>
              </w:rPr>
            </w:pPr>
            <w:r>
              <w:rPr>
                <w:rFonts w:ascii="Arial" w:eastAsia="Cambria" w:hAnsi="Arial" w:cs="Arial"/>
              </w:rPr>
              <w:t>Interview</w:t>
            </w:r>
          </w:p>
        </w:tc>
      </w:tr>
      <w:tr w:rsidR="00135693" w:rsidRPr="00AC6F8A" w14:paraId="70F8CE90" w14:textId="77777777" w:rsidTr="00450364">
        <w:trPr>
          <w:trHeight w:val="844"/>
        </w:trPr>
        <w:tc>
          <w:tcPr>
            <w:tcW w:w="4361" w:type="dxa"/>
            <w:shd w:val="clear" w:color="auto" w:fill="DAEEF3"/>
          </w:tcPr>
          <w:p w14:paraId="0F5230F0" w14:textId="3EBF1CC0" w:rsidR="00135693" w:rsidRPr="007A38CA" w:rsidRDefault="00135693" w:rsidP="00135693">
            <w:pPr>
              <w:rPr>
                <w:rFonts w:ascii="Arial" w:hAnsi="Arial" w:cs="Arial"/>
              </w:rPr>
            </w:pPr>
            <w:r w:rsidRPr="00220A84">
              <w:rPr>
                <w:rFonts w:ascii="Arial" w:hAnsi="Arial" w:cs="Arial"/>
              </w:rPr>
              <w:t xml:space="preserve"> </w:t>
            </w:r>
          </w:p>
        </w:tc>
        <w:tc>
          <w:tcPr>
            <w:tcW w:w="2410" w:type="dxa"/>
          </w:tcPr>
          <w:p w14:paraId="5F2C31D1" w14:textId="59B2A5EA" w:rsidR="00135693" w:rsidRPr="00AC6F8A" w:rsidRDefault="00135693" w:rsidP="00135693">
            <w:pPr>
              <w:spacing w:before="120" w:after="120" w:line="240" w:lineRule="auto"/>
              <w:rPr>
                <w:rFonts w:ascii="Arial" w:eastAsia="Cambria" w:hAnsi="Arial" w:cs="Arial"/>
              </w:rPr>
            </w:pPr>
          </w:p>
        </w:tc>
        <w:tc>
          <w:tcPr>
            <w:tcW w:w="2268" w:type="dxa"/>
          </w:tcPr>
          <w:p w14:paraId="3D7FF578" w14:textId="5BAB55E0" w:rsidR="00135693" w:rsidRPr="00AC6F8A" w:rsidRDefault="00135693" w:rsidP="00135693">
            <w:pPr>
              <w:spacing w:before="120" w:after="120" w:line="240" w:lineRule="auto"/>
              <w:rPr>
                <w:rFonts w:ascii="Arial" w:eastAsia="Cambria" w:hAnsi="Arial" w:cs="Arial"/>
              </w:rPr>
            </w:pPr>
            <w:bookmarkStart w:id="0" w:name="_GoBack"/>
            <w:bookmarkEnd w:id="0"/>
          </w:p>
        </w:tc>
      </w:tr>
    </w:tbl>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39761F5" w:rsidR="00450364" w:rsidRPr="00AC6F8A" w:rsidRDefault="005905B0" w:rsidP="00AC6F8A">
            <w:pPr>
              <w:rPr>
                <w:rFonts w:ascii="Arial" w:hAnsi="Arial" w:cs="Arial"/>
              </w:rPr>
            </w:pPr>
            <w:sdt>
              <w:sdtPr>
                <w:rPr>
                  <w:rFonts w:ascii="Arial" w:hAnsi="Arial" w:cs="Arial"/>
                  <w:szCs w:val="28"/>
                </w:rPr>
                <w:id w:val="749390706"/>
                <w:placeholder>
                  <w:docPart w:val="3504C0E4071245179219B0A2207D3398"/>
                </w:placeholder>
                <w:date w:fullDate="2021-10-18T00:00:00Z">
                  <w:dateFormat w:val="dd MMMM yyyy"/>
                  <w:lid w:val="en-GB"/>
                  <w:storeMappedDataAs w:val="dateTime"/>
                  <w:calendar w:val="gregorian"/>
                </w:date>
              </w:sdtPr>
              <w:sdtEndPr/>
              <w:sdtContent>
                <w:r w:rsidR="00FA02C9">
                  <w:rPr>
                    <w:rFonts w:ascii="Arial" w:hAnsi="Arial" w:cs="Arial"/>
                    <w:szCs w:val="28"/>
                  </w:rPr>
                  <w:t>18 October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6C9BE26" w:rsidR="00450364" w:rsidRPr="00AC6F8A" w:rsidRDefault="004729D7" w:rsidP="00AA049D">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9F7D1EB" w:rsidR="006F2667" w:rsidRPr="00AC6F8A" w:rsidRDefault="003276ED"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r w:rsidR="00AC6F8A">
              <w:rPr>
                <w:rFonts w:ascii="Arial" w:eastAsia="Times New Roman" w:hAnsi="Arial" w:cs="Arial"/>
                <w:b/>
                <w:lang w:eastAsia="en-GB"/>
              </w:rPr>
              <w:t xml:space="preserve"> Date*</w:t>
            </w:r>
          </w:p>
        </w:tc>
        <w:tc>
          <w:tcPr>
            <w:tcW w:w="6946" w:type="dxa"/>
            <w:gridSpan w:val="3"/>
            <w:vAlign w:val="center"/>
          </w:tcPr>
          <w:p w14:paraId="5D228D77" w14:textId="07B25E8D" w:rsidR="003276ED" w:rsidRDefault="003276ED" w:rsidP="00AA049D">
            <w:pPr>
              <w:jc w:val="both"/>
              <w:rPr>
                <w:rFonts w:ascii="Arial" w:hAnsi="Arial" w:cs="Arial"/>
                <w:szCs w:val="28"/>
              </w:rPr>
            </w:pPr>
            <w:r>
              <w:rPr>
                <w:rFonts w:ascii="Arial" w:hAnsi="Arial" w:cs="Arial"/>
                <w:szCs w:val="28"/>
              </w:rPr>
              <w:t>The Assessment Da</w:t>
            </w:r>
            <w:r w:rsidR="00FA02C9">
              <w:rPr>
                <w:rFonts w:ascii="Arial" w:hAnsi="Arial" w:cs="Arial"/>
                <w:szCs w:val="28"/>
              </w:rPr>
              <w:t>y will consist of a Written Exercise</w:t>
            </w:r>
            <w:r>
              <w:rPr>
                <w:rFonts w:ascii="Arial" w:hAnsi="Arial" w:cs="Arial"/>
                <w:szCs w:val="28"/>
              </w:rPr>
              <w:t xml:space="preserve"> and Interview on the following date:</w:t>
            </w:r>
            <w:r w:rsidR="00FA02C9">
              <w:rPr>
                <w:rFonts w:ascii="Arial" w:hAnsi="Arial" w:cs="Arial"/>
                <w:szCs w:val="28"/>
              </w:rPr>
              <w:t xml:space="preserve"> </w:t>
            </w:r>
          </w:p>
          <w:p w14:paraId="0A9C9A89" w14:textId="7949BCA3" w:rsidR="003276ED" w:rsidRDefault="005905B0" w:rsidP="00AA049D">
            <w:pPr>
              <w:jc w:val="both"/>
              <w:rPr>
                <w:rFonts w:ascii="Arial" w:hAnsi="Arial" w:cs="Arial"/>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4729D7">
                  <w:rPr>
                    <w:rFonts w:ascii="Arial" w:hAnsi="Arial" w:cs="Arial"/>
                    <w:szCs w:val="28"/>
                  </w:rPr>
                  <w:t>TBA</w:t>
                </w:r>
              </w:sdtContent>
            </w:sdt>
          </w:p>
          <w:p w14:paraId="2178912D" w14:textId="5ADA336B" w:rsidR="006F2667" w:rsidRPr="00AC6F8A" w:rsidRDefault="003276ED" w:rsidP="00AA049D">
            <w:pPr>
              <w:jc w:val="both"/>
              <w:rPr>
                <w:rFonts w:ascii="Arial" w:hAnsi="Arial" w:cs="Arial"/>
                <w:sz w:val="28"/>
                <w:szCs w:val="28"/>
              </w:rPr>
            </w:pPr>
            <w:r>
              <w:rPr>
                <w:rFonts w:ascii="Arial" w:hAnsi="Arial" w:cs="Arial"/>
                <w:szCs w:val="28"/>
              </w:rPr>
              <w:t xml:space="preserve">Further information </w:t>
            </w:r>
            <w:proofErr w:type="gramStart"/>
            <w:r>
              <w:rPr>
                <w:rFonts w:ascii="Arial" w:hAnsi="Arial" w:cs="Arial"/>
                <w:szCs w:val="28"/>
              </w:rPr>
              <w:t>will be provided</w:t>
            </w:r>
            <w:proofErr w:type="gramEnd"/>
            <w:r>
              <w:rPr>
                <w:rFonts w:ascii="Arial" w:hAnsi="Arial" w:cs="Arial"/>
                <w:szCs w:val="28"/>
              </w:rPr>
              <w:t xml:space="preserve"> to candidates progressing to this stage of the process by way of a formal invite to assessment.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9456894" w:rsidR="006F2667" w:rsidRPr="006F2667" w:rsidRDefault="006F2667" w:rsidP="00AA049D">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729D7">
        <w:rPr>
          <w:rFonts w:ascii="Arial" w:hAnsi="Arial" w:cs="Arial"/>
          <w:szCs w:val="28"/>
        </w:rPr>
        <w:t xml:space="preserve">Emma Wishart, HR Officer </w:t>
      </w:r>
      <w:r w:rsidR="00AC6F8A">
        <w:rPr>
          <w:rFonts w:ascii="Arial" w:hAnsi="Arial" w:cs="Arial"/>
          <w:szCs w:val="28"/>
        </w:rPr>
        <w:t>by email at:</w:t>
      </w:r>
      <w:r w:rsidR="00450364">
        <w:rPr>
          <w:rFonts w:ascii="Arial" w:hAnsi="Arial" w:cs="Arial"/>
          <w:szCs w:val="28"/>
        </w:rPr>
        <w:t xml:space="preserve"> </w:t>
      </w:r>
      <w:hyperlink r:id="rId11" w:history="1">
        <w:r w:rsidR="000A69DC" w:rsidRPr="009C3113">
          <w:rPr>
            <w:rStyle w:val="Hyperlink"/>
            <w:rFonts w:ascii="Arial" w:hAnsi="Arial" w:cs="Arial"/>
            <w:szCs w:val="28"/>
          </w:rPr>
          <w:t>emma.wishart@sps.pnn.gov.uk</w:t>
        </w:r>
      </w:hyperlink>
      <w:r w:rsidR="000A69DC">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A69DC">
        <w:rPr>
          <w:rFonts w:ascii="Arial" w:hAnsi="Arial" w:cs="Arial"/>
          <w:szCs w:val="28"/>
        </w:rPr>
        <w:t>(01</w:t>
      </w:r>
      <w:r w:rsidR="00AA049D">
        <w:rPr>
          <w:rFonts w:ascii="Arial" w:hAnsi="Arial" w:cs="Arial"/>
          <w:szCs w:val="28"/>
        </w:rPr>
        <w:t>463</w:t>
      </w:r>
      <w:r w:rsidR="000A69DC">
        <w:rPr>
          <w:rFonts w:ascii="Arial" w:hAnsi="Arial" w:cs="Arial"/>
          <w:szCs w:val="28"/>
        </w:rPr>
        <w:t xml:space="preserve">) </w:t>
      </w:r>
      <w:r w:rsidR="00AA049D">
        <w:rPr>
          <w:rFonts w:ascii="Arial" w:hAnsi="Arial" w:cs="Arial"/>
          <w:szCs w:val="28"/>
        </w:rPr>
        <w:t>229003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3DCC" w14:textId="77777777" w:rsidR="000A69DC" w:rsidRDefault="000A69DC" w:rsidP="000A69DC">
      <w:pPr>
        <w:spacing w:after="0" w:line="240" w:lineRule="auto"/>
      </w:pPr>
      <w:r>
        <w:separator/>
      </w:r>
    </w:p>
  </w:endnote>
  <w:endnote w:type="continuationSeparator" w:id="0">
    <w:p w14:paraId="331DC207" w14:textId="77777777" w:rsidR="000A69DC" w:rsidRDefault="000A69DC" w:rsidP="000A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9DE6" w14:textId="69583A09" w:rsidR="000A69DC" w:rsidRDefault="000A69DC">
    <w:pPr>
      <w:pStyle w:val="Footer"/>
    </w:pPr>
    <w:r>
      <w:rPr>
        <w:noProof/>
        <w:lang w:eastAsia="en-GB"/>
      </w:rPr>
      <mc:AlternateContent>
        <mc:Choice Requires="wps">
          <w:drawing>
            <wp:anchor distT="0" distB="0" distL="114300" distR="114300" simplePos="0" relativeHeight="251660288" behindDoc="0" locked="0" layoutInCell="0" allowOverlap="1" wp14:anchorId="78B74E52" wp14:editId="00BFCD04">
              <wp:simplePos x="0" y="0"/>
              <wp:positionH relativeFrom="page">
                <wp:posOffset>0</wp:posOffset>
              </wp:positionH>
              <wp:positionV relativeFrom="page">
                <wp:posOffset>10227945</wp:posOffset>
              </wp:positionV>
              <wp:extent cx="7560310" cy="273050"/>
              <wp:effectExtent l="0" t="0" r="0" b="12700"/>
              <wp:wrapNone/>
              <wp:docPr id="7" name="MSIPCMa40f4589aed892c4d6faab3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0DDF5" w14:textId="5110E0E0"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B74E52" id="_x0000_t202" coordsize="21600,21600" o:spt="202" path="m,l,21600r21600,l21600,xe">
              <v:stroke joinstyle="miter"/>
              <v:path gradientshapeok="t" o:connecttype="rect"/>
            </v:shapetype>
            <v:shape id="MSIPCMa40f4589aed892c4d6faab3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5PakxRsDAAA/BgAADgAAAAAAAAAA&#10;AAAAAAAuAgAAZHJzL2Uyb0RvYy54bWxQSwECLQAUAAYACAAAACEAfHYI4d8AAAALAQAADwAAAAAA&#10;AAAAAAAAAAB1BQAAZHJzL2Rvd25yZXYueG1sUEsFBgAAAAAEAAQA8wAAAIEGAAAAAA==&#10;" o:allowincell="f" filled="f" stroked="f" strokeweight=".5pt">
              <v:textbox inset="20pt,0,,0">
                <w:txbxContent>
                  <w:p w14:paraId="3B80DDF5" w14:textId="5110E0E0"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64EA3" w14:textId="77777777" w:rsidR="000A69DC" w:rsidRDefault="000A69DC" w:rsidP="000A69DC">
      <w:pPr>
        <w:spacing w:after="0" w:line="240" w:lineRule="auto"/>
      </w:pPr>
      <w:r>
        <w:separator/>
      </w:r>
    </w:p>
  </w:footnote>
  <w:footnote w:type="continuationSeparator" w:id="0">
    <w:p w14:paraId="4887CEB8" w14:textId="77777777" w:rsidR="000A69DC" w:rsidRDefault="000A69DC" w:rsidP="000A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AFDB" w14:textId="51CCC57B" w:rsidR="000A69DC" w:rsidRDefault="000A69DC">
    <w:pPr>
      <w:pStyle w:val="Header"/>
    </w:pPr>
    <w:r>
      <w:rPr>
        <w:noProof/>
        <w:lang w:eastAsia="en-GB"/>
      </w:rPr>
      <mc:AlternateContent>
        <mc:Choice Requires="wps">
          <w:drawing>
            <wp:anchor distT="0" distB="0" distL="114300" distR="114300" simplePos="0" relativeHeight="251659264" behindDoc="0" locked="0" layoutInCell="0" allowOverlap="1" wp14:anchorId="37C0EAE8" wp14:editId="0E2442C7">
              <wp:simplePos x="0" y="0"/>
              <wp:positionH relativeFrom="page">
                <wp:posOffset>0</wp:posOffset>
              </wp:positionH>
              <wp:positionV relativeFrom="page">
                <wp:posOffset>190500</wp:posOffset>
              </wp:positionV>
              <wp:extent cx="7560310" cy="273050"/>
              <wp:effectExtent l="0" t="0" r="0" b="12700"/>
              <wp:wrapNone/>
              <wp:docPr id="1" name="MSIPCM58cc4b5892ced1346fe15954"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0DC93" w14:textId="353E4CFE"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C0EAE8" id="_x0000_t202" coordsize="21600,21600" o:spt="202" path="m,l,21600r21600,l21600,xe">
              <v:stroke joinstyle="miter"/>
              <v:path gradientshapeok="t" o:connecttype="rect"/>
            </v:shapetype>
            <v:shape id="MSIPCM58cc4b5892ced1346fe15954"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JLC73wcAwAAOAYAAA4AAAAAAAAAAAAA&#10;AAAALgIAAGRycy9lMm9Eb2MueG1sUEsBAi0AFAAGAAgAAAAhAGkB3iPcAAAABwEAAA8AAAAAAAAA&#10;AAAAAAAAdgUAAGRycy9kb3ducmV2LnhtbFBLBQYAAAAABAAEAPMAAAB/BgAAAAA=&#10;" o:allowincell="f" filled="f" stroked="f" strokeweight=".5pt">
              <v:textbox inset="20pt,0,,0">
                <w:txbxContent>
                  <w:p w14:paraId="41D0DC93" w14:textId="353E4CFE"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A69DC"/>
    <w:rsid w:val="00135693"/>
    <w:rsid w:val="00141899"/>
    <w:rsid w:val="001921A4"/>
    <w:rsid w:val="00207090"/>
    <w:rsid w:val="00287BED"/>
    <w:rsid w:val="002A5F83"/>
    <w:rsid w:val="002D1B46"/>
    <w:rsid w:val="00300420"/>
    <w:rsid w:val="003276ED"/>
    <w:rsid w:val="00394388"/>
    <w:rsid w:val="00450364"/>
    <w:rsid w:val="004729D7"/>
    <w:rsid w:val="00505A44"/>
    <w:rsid w:val="005905B0"/>
    <w:rsid w:val="005B7DE7"/>
    <w:rsid w:val="006A50EA"/>
    <w:rsid w:val="006F2667"/>
    <w:rsid w:val="00736EC3"/>
    <w:rsid w:val="0074092E"/>
    <w:rsid w:val="0078606A"/>
    <w:rsid w:val="007A0D8C"/>
    <w:rsid w:val="007A38CA"/>
    <w:rsid w:val="0083127C"/>
    <w:rsid w:val="008C7D93"/>
    <w:rsid w:val="0092361D"/>
    <w:rsid w:val="00964464"/>
    <w:rsid w:val="009B59E3"/>
    <w:rsid w:val="00AA049D"/>
    <w:rsid w:val="00AA389C"/>
    <w:rsid w:val="00AC6F8A"/>
    <w:rsid w:val="00AF54ED"/>
    <w:rsid w:val="00D757C8"/>
    <w:rsid w:val="00E12180"/>
    <w:rsid w:val="00ED2632"/>
    <w:rsid w:val="00FA02C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207090"/>
    <w:rPr>
      <w:color w:val="0000FF" w:themeColor="hyperlink"/>
      <w:u w:val="single"/>
    </w:rPr>
  </w:style>
  <w:style w:type="paragraph" w:styleId="Header">
    <w:name w:val="header"/>
    <w:basedOn w:val="Normal"/>
    <w:link w:val="HeaderChar"/>
    <w:uiPriority w:val="99"/>
    <w:unhideWhenUsed/>
    <w:rsid w:val="000A6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9DC"/>
  </w:style>
  <w:style w:type="paragraph" w:styleId="Footer">
    <w:name w:val="footer"/>
    <w:basedOn w:val="Normal"/>
    <w:link w:val="FooterChar"/>
    <w:uiPriority w:val="99"/>
    <w:unhideWhenUsed/>
    <w:rsid w:val="000A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9DC"/>
  </w:style>
  <w:style w:type="paragraph" w:styleId="NormalWeb">
    <w:name w:val="Normal (Web)"/>
    <w:basedOn w:val="Normal"/>
    <w:uiPriority w:val="99"/>
    <w:unhideWhenUsed/>
    <w:rsid w:val="00287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3"/>
    <w:basedOn w:val="DefaultParagraphFont"/>
    <w:uiPriority w:val="1"/>
    <w:rsid w:val="00287B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18090">
      <w:bodyDiv w:val="1"/>
      <w:marLeft w:val="0"/>
      <w:marRight w:val="0"/>
      <w:marTop w:val="0"/>
      <w:marBottom w:val="0"/>
      <w:divBdr>
        <w:top w:val="none" w:sz="0" w:space="0" w:color="auto"/>
        <w:left w:val="none" w:sz="0" w:space="0" w:color="auto"/>
        <w:bottom w:val="none" w:sz="0" w:space="0" w:color="auto"/>
        <w:right w:val="none" w:sz="0" w:space="0" w:color="auto"/>
      </w:divBdr>
    </w:div>
    <w:div w:id="16870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newall.org.uk/diversity-champion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wishart@sps.pnn.gov.uk"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6E15-68B1-45E1-B026-850D865BC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615BCCD-B745-4EFF-9543-F8419D82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Wishart Emma</cp:lastModifiedBy>
  <cp:revision>2</cp:revision>
  <dcterms:created xsi:type="dcterms:W3CDTF">2023-02-01T12:00:00Z</dcterms:created>
  <dcterms:modified xsi:type="dcterms:W3CDTF">2023-02-01T12:00:00Z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2022-05-18T09:18:00Z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ab7223e7-f9aa-4f2d-974f-6bbb7f3e259c</vt:lpwstr>
  </property>
  <property fmtid="{D5CDD505-2E9C-101B-9397-08002B2CF9AE}" pid="14" name="MSIP_Label_345a5628-45e9-4ab3-9be1-66b8fee5ba00_ContentBits">
    <vt:lpwstr>3</vt:lpwstr>
  </property>
</Properties>
</file>