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A90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F76485" w:rsidRDefault="00AC6F8A" w:rsidP="00AC6F8A">
      <w:pPr>
        <w:jc w:val="center"/>
        <w:rPr>
          <w:rFonts w:ascii="Candara" w:hAnsi="Candara" w:cs="Arial"/>
          <w:b/>
          <w:color w:val="004295"/>
          <w:sz w:val="32"/>
          <w:szCs w:val="40"/>
        </w:rPr>
      </w:pPr>
      <w:r w:rsidRPr="00F76485">
        <w:rPr>
          <w:rFonts w:ascii="Candara" w:hAnsi="Candara" w:cs="Arial"/>
          <w:b/>
          <w:color w:val="004295"/>
          <w:sz w:val="32"/>
          <w:szCs w:val="40"/>
        </w:rPr>
        <w:t>APPLICANT PACK</w:t>
      </w:r>
    </w:p>
    <w:p w14:paraId="68647474" w14:textId="3CBE41E7" w:rsidR="005B7DE7" w:rsidRPr="00F76485" w:rsidRDefault="005B7DE7" w:rsidP="00FB5429">
      <w:pPr>
        <w:jc w:val="both"/>
        <w:rPr>
          <w:rFonts w:ascii="Candara" w:hAnsi="Candara" w:cs="Arial"/>
          <w:sz w:val="24"/>
          <w:szCs w:val="24"/>
        </w:rPr>
      </w:pPr>
      <w:r w:rsidRPr="00F76485">
        <w:rPr>
          <w:rFonts w:ascii="Candara" w:hAnsi="Candara" w:cs="Arial"/>
          <w:sz w:val="24"/>
          <w:szCs w:val="24"/>
        </w:rPr>
        <w:t>Thank you for your interest in the above role. B</w:t>
      </w:r>
      <w:r w:rsidR="0083127C" w:rsidRPr="00F76485">
        <w:rPr>
          <w:rFonts w:ascii="Candara" w:hAnsi="Candara" w:cs="Arial"/>
          <w:sz w:val="24"/>
          <w:szCs w:val="24"/>
        </w:rPr>
        <w:t xml:space="preserve">elow, you will find the job description and person specification, outlining how the </w:t>
      </w:r>
      <w:r w:rsidRPr="00F76485">
        <w:rPr>
          <w:rFonts w:ascii="Candara" w:hAnsi="Candara" w:cs="Arial"/>
          <w:sz w:val="24"/>
          <w:szCs w:val="24"/>
        </w:rPr>
        <w:t xml:space="preserve">different </w:t>
      </w:r>
      <w:r w:rsidR="00AC6F8A" w:rsidRPr="00F76485">
        <w:rPr>
          <w:rFonts w:ascii="Candara" w:hAnsi="Candara" w:cs="Arial"/>
          <w:sz w:val="24"/>
          <w:szCs w:val="24"/>
        </w:rPr>
        <w:t>criteria</w:t>
      </w:r>
      <w:r w:rsidRPr="00F76485">
        <w:rPr>
          <w:rFonts w:ascii="Candara" w:hAnsi="Candara" w:cs="Arial"/>
          <w:sz w:val="24"/>
          <w:szCs w:val="24"/>
        </w:rPr>
        <w:t xml:space="preserve"> will be assessed throughout the </w:t>
      </w:r>
      <w:r w:rsidR="0083127C" w:rsidRPr="00F76485">
        <w:rPr>
          <w:rFonts w:ascii="Candara" w:hAnsi="Candara" w:cs="Arial"/>
          <w:sz w:val="24"/>
          <w:szCs w:val="24"/>
        </w:rPr>
        <w:t>r</w:t>
      </w:r>
      <w:r w:rsidRPr="00F76485">
        <w:rPr>
          <w:rFonts w:ascii="Candara" w:hAnsi="Candara" w:cs="Arial"/>
          <w:sz w:val="24"/>
          <w:szCs w:val="24"/>
        </w:rPr>
        <w:t>ecruitment process</w:t>
      </w:r>
      <w:r w:rsidR="0083127C" w:rsidRPr="00F76485">
        <w:rPr>
          <w:rFonts w:ascii="Candara" w:hAnsi="Candara" w:cs="Arial"/>
          <w:sz w:val="24"/>
          <w:szCs w:val="24"/>
        </w:rPr>
        <w:t xml:space="preserve">. You will also find </w:t>
      </w:r>
      <w:r w:rsidRPr="00F76485">
        <w:rPr>
          <w:rFonts w:ascii="Candara" w:hAnsi="Candara" w:cs="Arial"/>
          <w:sz w:val="24"/>
          <w:szCs w:val="24"/>
        </w:rPr>
        <w:t xml:space="preserve">information on the </w:t>
      </w:r>
      <w:r w:rsidR="0083127C" w:rsidRPr="00F76485">
        <w:rPr>
          <w:rFonts w:ascii="Candara" w:hAnsi="Candara" w:cs="Arial"/>
          <w:sz w:val="24"/>
          <w:szCs w:val="24"/>
        </w:rPr>
        <w:t>recruitment and selection process and key dates</w:t>
      </w:r>
      <w:r w:rsidRPr="00F76485">
        <w:rPr>
          <w:rFonts w:ascii="Candara" w:hAnsi="Candara" w:cs="Arial"/>
          <w:sz w:val="24"/>
          <w:szCs w:val="24"/>
        </w:rPr>
        <w:t>.</w:t>
      </w:r>
      <w:r w:rsidR="0083127C" w:rsidRPr="00F76485">
        <w:rPr>
          <w:rFonts w:ascii="Candara" w:hAnsi="Candara" w:cs="Arial"/>
          <w:sz w:val="24"/>
          <w:szCs w:val="24"/>
        </w:rPr>
        <w:t xml:space="preserve"> </w:t>
      </w:r>
    </w:p>
    <w:p w14:paraId="2379A7E2" w14:textId="164B2C85" w:rsidR="00FB5429" w:rsidRPr="00F76485" w:rsidRDefault="00FB5429">
      <w:pPr>
        <w:rPr>
          <w:rFonts w:ascii="Candara" w:hAnsi="Candara" w:cs="Arial"/>
          <w:b/>
          <w:color w:val="004295"/>
          <w:sz w:val="28"/>
        </w:rPr>
      </w:pPr>
      <w:r w:rsidRPr="00F76485">
        <w:rPr>
          <w:rFonts w:ascii="Candara" w:hAnsi="Candara"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F76485" w14:paraId="1110CE95" w14:textId="77777777" w:rsidTr="003C131F">
        <w:tc>
          <w:tcPr>
            <w:tcW w:w="9016" w:type="dxa"/>
            <w:gridSpan w:val="2"/>
            <w:shd w:val="clear" w:color="auto" w:fill="DAEEF3"/>
          </w:tcPr>
          <w:p w14:paraId="04F39E69" w14:textId="48FFFD24" w:rsidR="00FB5429" w:rsidRPr="00F76485" w:rsidRDefault="00FB5429" w:rsidP="00450364">
            <w:pPr>
              <w:tabs>
                <w:tab w:val="left" w:pos="2685"/>
              </w:tabs>
              <w:rPr>
                <w:rFonts w:ascii="Candara" w:hAnsi="Candara" w:cs="Arial"/>
                <w:b/>
              </w:rPr>
            </w:pPr>
            <w:r w:rsidRPr="00F76485">
              <w:rPr>
                <w:rFonts w:ascii="Candara" w:hAnsi="Candara" w:cs="Arial"/>
                <w:b/>
              </w:rPr>
              <w:t>Job Purpose</w:t>
            </w:r>
            <w:r w:rsidR="00450364" w:rsidRPr="00F76485">
              <w:rPr>
                <w:rFonts w:ascii="Candara" w:hAnsi="Candara" w:cs="Arial"/>
                <w:b/>
              </w:rPr>
              <w:tab/>
            </w:r>
          </w:p>
        </w:tc>
      </w:tr>
      <w:tr w:rsidR="003C131F" w:rsidRPr="001F673C" w14:paraId="226D2CA6" w14:textId="77777777" w:rsidTr="003C131F">
        <w:tc>
          <w:tcPr>
            <w:tcW w:w="9016" w:type="dxa"/>
            <w:gridSpan w:val="2"/>
          </w:tcPr>
          <w:p w14:paraId="2888C7FE" w14:textId="3BC46E6A" w:rsidR="003C131F" w:rsidRPr="001F673C" w:rsidRDefault="00A032AA" w:rsidP="00417542">
            <w:pPr>
              <w:pStyle w:val="ListParagraph"/>
              <w:spacing w:after="200" w:line="276" w:lineRule="auto"/>
              <w:ind w:left="0"/>
              <w:rPr>
                <w:rFonts w:ascii="Candara" w:hAnsi="Candara" w:cstheme="minorHAnsi"/>
              </w:rPr>
            </w:pPr>
            <w:r>
              <w:rPr>
                <w:rFonts w:ascii="Arial" w:hAnsi="Arial" w:cs="Arial"/>
                <w:i/>
              </w:rPr>
              <w:t xml:space="preserve">Effectively manage all SPS utility supply arrangements while monitoring utility consumption across multi-site, multi-building estate. Take the lead role in the identification and implementation of initiatives that effectively manage and reduce SPS energy and utilities use. Provide guidance and advice to internal and external stakeholder ensuring compliance with statutory and policy requirements. Provide support to the SPS Sustainability &amp; Carbon Strategy Manager in delivering the aims of SPS Net-Zero Carbon Emissions Strategies, Plans and Initiatives. To develop and co-ordinate the efficient operation of Building Energy Management Systems (BEMS) across the SPS estate. </w:t>
            </w:r>
          </w:p>
        </w:tc>
      </w:tr>
      <w:tr w:rsidR="003C131F" w:rsidRPr="001F673C" w14:paraId="02058642" w14:textId="77777777" w:rsidTr="005A666E">
        <w:trPr>
          <w:trHeight w:val="311"/>
        </w:trPr>
        <w:tc>
          <w:tcPr>
            <w:tcW w:w="9016" w:type="dxa"/>
            <w:gridSpan w:val="2"/>
            <w:shd w:val="clear" w:color="auto" w:fill="DAEEF3"/>
          </w:tcPr>
          <w:p w14:paraId="0257EC01" w14:textId="65C07FEF" w:rsidR="003C131F" w:rsidRPr="001F673C" w:rsidRDefault="003C131F" w:rsidP="003C131F">
            <w:pPr>
              <w:rPr>
                <w:rFonts w:ascii="Candara" w:hAnsi="Candara" w:cs="Arial"/>
                <w:b/>
              </w:rPr>
            </w:pPr>
            <w:r w:rsidRPr="001F673C">
              <w:rPr>
                <w:rFonts w:ascii="Candara" w:hAnsi="Candara" w:cs="Arial"/>
                <w:b/>
              </w:rPr>
              <w:t>Key Responsibilities</w:t>
            </w:r>
          </w:p>
        </w:tc>
      </w:tr>
      <w:tr w:rsidR="00417542" w:rsidRPr="001F673C" w14:paraId="7F3BBD8B" w14:textId="77777777" w:rsidTr="003C131F">
        <w:tc>
          <w:tcPr>
            <w:tcW w:w="671" w:type="dxa"/>
          </w:tcPr>
          <w:p w14:paraId="60FF13DF" w14:textId="60C0D4E4" w:rsidR="00417542" w:rsidRPr="001F673C" w:rsidRDefault="00417542" w:rsidP="00417542">
            <w:pPr>
              <w:jc w:val="center"/>
              <w:rPr>
                <w:rFonts w:ascii="Candara" w:hAnsi="Candara" w:cs="Arial"/>
              </w:rPr>
            </w:pPr>
            <w:r w:rsidRPr="001F673C">
              <w:rPr>
                <w:rFonts w:ascii="Candara" w:hAnsi="Candara" w:cs="Arial"/>
              </w:rPr>
              <w:t>1</w:t>
            </w:r>
          </w:p>
        </w:tc>
        <w:tc>
          <w:tcPr>
            <w:tcW w:w="8345" w:type="dxa"/>
          </w:tcPr>
          <w:p w14:paraId="34AA2AE1" w14:textId="1467937B" w:rsidR="00417542" w:rsidRPr="001F673C" w:rsidRDefault="00417542" w:rsidP="00417542">
            <w:pPr>
              <w:suppressAutoHyphens/>
              <w:jc w:val="both"/>
              <w:rPr>
                <w:rFonts w:ascii="Candara" w:hAnsi="Candara" w:cs="Arial"/>
                <w:color w:val="1F497D" w:themeColor="text2"/>
              </w:rPr>
            </w:pPr>
            <w:r>
              <w:rPr>
                <w:rFonts w:ascii="Arial" w:hAnsi="Arial" w:cs="Arial"/>
              </w:rPr>
              <w:t>Manage utility supply arrangements, including liaising with utility supply companies. Input into central invoice validation and processing.</w:t>
            </w:r>
          </w:p>
        </w:tc>
      </w:tr>
      <w:tr w:rsidR="00417542" w:rsidRPr="001F673C" w14:paraId="340E836C" w14:textId="77777777" w:rsidTr="003C131F">
        <w:tc>
          <w:tcPr>
            <w:tcW w:w="671" w:type="dxa"/>
          </w:tcPr>
          <w:p w14:paraId="3F82AAE7" w14:textId="60B41794" w:rsidR="00417542" w:rsidRPr="001F673C" w:rsidRDefault="00417542" w:rsidP="00417542">
            <w:pPr>
              <w:jc w:val="center"/>
              <w:rPr>
                <w:rFonts w:ascii="Candara" w:hAnsi="Candara" w:cs="Arial"/>
              </w:rPr>
            </w:pPr>
            <w:r w:rsidRPr="001F673C">
              <w:rPr>
                <w:rFonts w:ascii="Candara" w:hAnsi="Candara" w:cs="Arial"/>
              </w:rPr>
              <w:t>2</w:t>
            </w:r>
          </w:p>
        </w:tc>
        <w:tc>
          <w:tcPr>
            <w:tcW w:w="8345" w:type="dxa"/>
          </w:tcPr>
          <w:p w14:paraId="12E34659" w14:textId="3DE8DFD6" w:rsidR="00417542" w:rsidRPr="001F673C" w:rsidRDefault="00417542" w:rsidP="00417542">
            <w:pPr>
              <w:suppressAutoHyphens/>
              <w:jc w:val="both"/>
              <w:rPr>
                <w:rFonts w:ascii="Candara" w:hAnsi="Candara" w:cs="Arial"/>
                <w:b/>
                <w:color w:val="1F497D" w:themeColor="text2"/>
              </w:rPr>
            </w:pPr>
            <w:r>
              <w:rPr>
                <w:rFonts w:ascii="Arial" w:hAnsi="Arial" w:cs="Arial"/>
              </w:rPr>
              <w:t>Forecast, monitor and benchmark utility consumption across the SPS, and prepare accurate data and reports for management information and decision making.</w:t>
            </w:r>
          </w:p>
        </w:tc>
      </w:tr>
      <w:tr w:rsidR="00417542" w:rsidRPr="001F673C" w14:paraId="02596625" w14:textId="77777777" w:rsidTr="003C131F">
        <w:tc>
          <w:tcPr>
            <w:tcW w:w="671" w:type="dxa"/>
          </w:tcPr>
          <w:p w14:paraId="1AE0DA13" w14:textId="77F9600E" w:rsidR="00417542" w:rsidRPr="001F673C" w:rsidRDefault="00417542" w:rsidP="00417542">
            <w:pPr>
              <w:jc w:val="center"/>
              <w:rPr>
                <w:rFonts w:ascii="Candara" w:hAnsi="Candara" w:cs="Arial"/>
              </w:rPr>
            </w:pPr>
            <w:r w:rsidRPr="001F673C">
              <w:rPr>
                <w:rFonts w:ascii="Candara" w:hAnsi="Candara" w:cs="Arial"/>
              </w:rPr>
              <w:t>3</w:t>
            </w:r>
          </w:p>
        </w:tc>
        <w:tc>
          <w:tcPr>
            <w:tcW w:w="8345" w:type="dxa"/>
          </w:tcPr>
          <w:p w14:paraId="3F1ACDE3" w14:textId="0C219AB7" w:rsidR="00417542" w:rsidRPr="001F673C" w:rsidRDefault="00417542" w:rsidP="00417542">
            <w:pPr>
              <w:suppressAutoHyphens/>
              <w:jc w:val="both"/>
              <w:rPr>
                <w:rFonts w:ascii="Candara" w:hAnsi="Candara" w:cs="Arial"/>
                <w:b/>
                <w:color w:val="1F497D" w:themeColor="text2"/>
              </w:rPr>
            </w:pPr>
            <w:r>
              <w:rPr>
                <w:rFonts w:ascii="Arial" w:hAnsi="Arial" w:cs="Arial"/>
              </w:rPr>
              <w:t xml:space="preserve">Provide technical and practical advice and guidance to internal and external stakeholders to ensure energy optimisation. </w:t>
            </w:r>
          </w:p>
        </w:tc>
      </w:tr>
      <w:tr w:rsidR="00417542" w:rsidRPr="001F673C" w14:paraId="08BBCC21" w14:textId="77777777" w:rsidTr="003C131F">
        <w:tc>
          <w:tcPr>
            <w:tcW w:w="671" w:type="dxa"/>
          </w:tcPr>
          <w:p w14:paraId="5870FF46" w14:textId="3C8CEAEE" w:rsidR="00417542" w:rsidRPr="001F673C" w:rsidRDefault="00417542" w:rsidP="00417542">
            <w:pPr>
              <w:jc w:val="center"/>
              <w:rPr>
                <w:rFonts w:ascii="Candara" w:hAnsi="Candara" w:cs="Arial"/>
              </w:rPr>
            </w:pPr>
            <w:r w:rsidRPr="001F673C">
              <w:rPr>
                <w:rFonts w:ascii="Candara" w:hAnsi="Candara" w:cs="Arial"/>
              </w:rPr>
              <w:t>4</w:t>
            </w:r>
          </w:p>
        </w:tc>
        <w:tc>
          <w:tcPr>
            <w:tcW w:w="8345" w:type="dxa"/>
          </w:tcPr>
          <w:p w14:paraId="01FE02BD" w14:textId="26816C0D" w:rsidR="00417542" w:rsidRPr="001F673C" w:rsidRDefault="00417542" w:rsidP="00417542">
            <w:pPr>
              <w:suppressAutoHyphens/>
              <w:jc w:val="both"/>
              <w:rPr>
                <w:rFonts w:ascii="Candara" w:hAnsi="Candara" w:cs="Arial"/>
                <w:b/>
                <w:color w:val="1F497D" w:themeColor="text2"/>
              </w:rPr>
            </w:pPr>
            <w:r>
              <w:rPr>
                <w:rFonts w:ascii="Arial" w:hAnsi="Arial" w:cs="Arial"/>
              </w:rPr>
              <w:t xml:space="preserve">Identify new projects, review and report on energy initiatives and issues that contribute to the sustainable use of energy throughout the SPS estate. </w:t>
            </w:r>
          </w:p>
        </w:tc>
      </w:tr>
      <w:tr w:rsidR="00417542" w:rsidRPr="001F673C" w14:paraId="40DC5BF6" w14:textId="77777777" w:rsidTr="003C131F">
        <w:tc>
          <w:tcPr>
            <w:tcW w:w="671" w:type="dxa"/>
          </w:tcPr>
          <w:p w14:paraId="43F0910D" w14:textId="2EFEB608" w:rsidR="00417542" w:rsidRPr="001F673C" w:rsidRDefault="00417542" w:rsidP="00417542">
            <w:pPr>
              <w:jc w:val="center"/>
              <w:rPr>
                <w:rFonts w:ascii="Candara" w:hAnsi="Candara" w:cs="Arial"/>
              </w:rPr>
            </w:pPr>
            <w:r w:rsidRPr="001F673C">
              <w:rPr>
                <w:rFonts w:ascii="Candara" w:hAnsi="Candara" w:cs="Arial"/>
              </w:rPr>
              <w:t>5</w:t>
            </w:r>
          </w:p>
        </w:tc>
        <w:tc>
          <w:tcPr>
            <w:tcW w:w="8345" w:type="dxa"/>
          </w:tcPr>
          <w:p w14:paraId="7EF96674" w14:textId="7BAED8B1" w:rsidR="00417542" w:rsidRPr="001F673C" w:rsidRDefault="00417542" w:rsidP="00417542">
            <w:pPr>
              <w:suppressAutoHyphens/>
              <w:jc w:val="both"/>
              <w:rPr>
                <w:rFonts w:ascii="Candara" w:hAnsi="Candara" w:cs="Arial"/>
                <w:b/>
                <w:color w:val="1F497D" w:themeColor="text2"/>
              </w:rPr>
            </w:pPr>
            <w:r>
              <w:rPr>
                <w:rFonts w:ascii="Arial" w:hAnsi="Arial" w:cs="Arial"/>
              </w:rPr>
              <w:t>Carry out critical analysis on design drawings, technical specifications, reporting and making recommendations in relation to energy efficiency measures including input into the design and operation of new prison buildings and major refurbishments.</w:t>
            </w:r>
          </w:p>
        </w:tc>
      </w:tr>
      <w:tr w:rsidR="00417542" w:rsidRPr="001F673C" w14:paraId="01D2A1BB" w14:textId="77777777" w:rsidTr="003C131F">
        <w:tc>
          <w:tcPr>
            <w:tcW w:w="671" w:type="dxa"/>
          </w:tcPr>
          <w:p w14:paraId="7B20087F" w14:textId="089341BA" w:rsidR="00417542" w:rsidRPr="001F673C" w:rsidRDefault="00417542" w:rsidP="00417542">
            <w:pPr>
              <w:jc w:val="center"/>
              <w:rPr>
                <w:rFonts w:ascii="Candara" w:hAnsi="Candara" w:cs="Arial"/>
              </w:rPr>
            </w:pPr>
            <w:r w:rsidRPr="001F673C">
              <w:rPr>
                <w:rFonts w:ascii="Candara" w:hAnsi="Candara" w:cs="Arial"/>
              </w:rPr>
              <w:t>6</w:t>
            </w:r>
          </w:p>
        </w:tc>
        <w:tc>
          <w:tcPr>
            <w:tcW w:w="8345" w:type="dxa"/>
          </w:tcPr>
          <w:p w14:paraId="16F2F5F6" w14:textId="2C9BB52A" w:rsidR="00417542" w:rsidRPr="001F673C" w:rsidRDefault="00417542" w:rsidP="00417542">
            <w:pPr>
              <w:suppressAutoHyphens/>
              <w:jc w:val="both"/>
              <w:rPr>
                <w:rFonts w:ascii="Candara" w:hAnsi="Candara" w:cstheme="minorHAnsi"/>
              </w:rPr>
            </w:pPr>
            <w:r>
              <w:rPr>
                <w:rFonts w:ascii="Arial" w:hAnsi="Arial" w:cs="Arial"/>
              </w:rPr>
              <w:t xml:space="preserve">Contribute to the development and implementation of strategies and policies focusing on the reduction of the SPS “carbon footprint” and to ensure SPS compliance with all relevant legislation, e.g. The Climate Change Scotland Act 2009, </w:t>
            </w:r>
          </w:p>
        </w:tc>
      </w:tr>
    </w:tbl>
    <w:p w14:paraId="3FE383FC" w14:textId="77777777" w:rsidR="00FB5429" w:rsidRPr="001F673C" w:rsidRDefault="00FB5429">
      <w:pPr>
        <w:rPr>
          <w:rFonts w:ascii="Candara" w:hAnsi="Candara" w:cs="Arial"/>
          <w:b/>
          <w:color w:val="1F497D" w:themeColor="text2"/>
          <w:sz w:val="24"/>
        </w:rPr>
      </w:pPr>
    </w:p>
    <w:p w14:paraId="70D46299" w14:textId="46CA3288" w:rsidR="005B7DE7" w:rsidRPr="001F673C" w:rsidRDefault="00FB5429">
      <w:pPr>
        <w:rPr>
          <w:rFonts w:ascii="Candara" w:hAnsi="Candara" w:cs="Arial"/>
          <w:b/>
          <w:color w:val="004295"/>
          <w:sz w:val="28"/>
        </w:rPr>
      </w:pPr>
      <w:r w:rsidRPr="001F673C">
        <w:rPr>
          <w:rFonts w:ascii="Candara" w:hAnsi="Candara" w:cs="Arial"/>
          <w:b/>
          <w:color w:val="004295"/>
          <w:sz w:val="28"/>
        </w:rPr>
        <w:t>Person Specification</w:t>
      </w:r>
      <w:r w:rsidR="002D1B46" w:rsidRPr="001F673C">
        <w:rPr>
          <w:rFonts w:ascii="Candara" w:hAnsi="Candara" w:cs="Arial"/>
          <w:b/>
          <w:color w:val="004295"/>
          <w:sz w:val="28"/>
        </w:rPr>
        <w:t xml:space="preserve"> &amp; Assessment Information</w:t>
      </w:r>
    </w:p>
    <w:p w14:paraId="7BD0AA07" w14:textId="6C541B32" w:rsidR="0092361D" w:rsidRPr="001F673C" w:rsidRDefault="0092361D" w:rsidP="0092361D">
      <w:pPr>
        <w:rPr>
          <w:rFonts w:ascii="Candara" w:hAnsi="Candara" w:cs="Arial"/>
        </w:rPr>
      </w:pPr>
      <w:r w:rsidRPr="001F673C">
        <w:rPr>
          <w:rFonts w:ascii="Candara" w:hAnsi="Candara" w:cs="Arial"/>
        </w:rPr>
        <w:t xml:space="preserve">Our selection approach is based upon the principle of merit which means that we will look to appointment the person who best meets the requirements of the role as outlined in the </w:t>
      </w:r>
      <w:r w:rsidR="0074092E" w:rsidRPr="001F673C">
        <w:rPr>
          <w:rFonts w:ascii="Candara" w:hAnsi="Candara" w:cs="Arial"/>
        </w:rPr>
        <w:t>p</w:t>
      </w:r>
      <w:r w:rsidRPr="001F673C">
        <w:rPr>
          <w:rFonts w:ascii="Candara" w:hAnsi="Candara" w:cs="Arial"/>
        </w:rPr>
        <w:t xml:space="preserve">erson </w:t>
      </w:r>
      <w:r w:rsidR="0074092E" w:rsidRPr="001F673C">
        <w:rPr>
          <w:rFonts w:ascii="Candara" w:hAnsi="Candara" w:cs="Arial"/>
        </w:rPr>
        <w:t>s</w:t>
      </w:r>
      <w:r w:rsidRPr="001F673C">
        <w:rPr>
          <w:rFonts w:ascii="Candara" w:hAnsi="Candara" w:cs="Arial"/>
        </w:rPr>
        <w:t xml:space="preserve">pecification. In determining the most meritorious candidate, applicants will be assessed against </w:t>
      </w:r>
      <w:r w:rsidRPr="001F673C">
        <w:rPr>
          <w:rFonts w:ascii="Candara" w:hAnsi="Candara" w:cs="Arial"/>
        </w:rPr>
        <w:lastRenderedPageBreak/>
        <w:t xml:space="preserve">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1F673C" w14:paraId="29569A4E" w14:textId="77777777" w:rsidTr="00450364">
        <w:tc>
          <w:tcPr>
            <w:tcW w:w="4361" w:type="dxa"/>
            <w:shd w:val="clear" w:color="auto" w:fill="DAEEF3"/>
          </w:tcPr>
          <w:p w14:paraId="1ED78D55" w14:textId="11BF1C6C" w:rsidR="005B7DE7" w:rsidRPr="001F673C" w:rsidRDefault="00AC6F8A" w:rsidP="00AC6F8A">
            <w:pPr>
              <w:spacing w:before="120" w:after="120" w:line="240" w:lineRule="auto"/>
              <w:rPr>
                <w:rFonts w:ascii="Candara" w:eastAsia="Cambria" w:hAnsi="Candara" w:cs="Arial"/>
                <w:b/>
              </w:rPr>
            </w:pPr>
            <w:r w:rsidRPr="001F673C">
              <w:rPr>
                <w:rFonts w:ascii="Candara" w:eastAsia="Cambria" w:hAnsi="Candara" w:cs="Arial"/>
                <w:b/>
              </w:rPr>
              <w:t>Criteria</w:t>
            </w:r>
            <w:r w:rsidR="006F2667" w:rsidRPr="001F673C">
              <w:rPr>
                <w:rFonts w:ascii="Candara" w:eastAsia="Cambria" w:hAnsi="Candara" w:cs="Arial"/>
                <w:b/>
              </w:rPr>
              <w:t xml:space="preserve"> </w:t>
            </w:r>
          </w:p>
        </w:tc>
        <w:tc>
          <w:tcPr>
            <w:tcW w:w="2410" w:type="dxa"/>
            <w:shd w:val="clear" w:color="auto" w:fill="DAEEF3"/>
          </w:tcPr>
          <w:p w14:paraId="48A20A78" w14:textId="536E6C52" w:rsidR="005B7DE7" w:rsidRPr="001F673C" w:rsidRDefault="005B7DE7" w:rsidP="00AC6F8A">
            <w:pPr>
              <w:spacing w:before="120" w:after="120" w:line="240" w:lineRule="auto"/>
              <w:rPr>
                <w:rFonts w:ascii="Candara" w:eastAsia="Cambria" w:hAnsi="Candara" w:cs="Arial"/>
                <w:b/>
              </w:rPr>
            </w:pPr>
            <w:r w:rsidRPr="001F673C">
              <w:rPr>
                <w:rFonts w:ascii="Candara" w:eastAsia="Cambria" w:hAnsi="Candara" w:cs="Arial"/>
                <w:b/>
              </w:rPr>
              <w:t>Essential/Desirable</w:t>
            </w:r>
            <w:r w:rsidR="00AC6F8A" w:rsidRPr="001F673C">
              <w:rPr>
                <w:rFonts w:ascii="Candara" w:eastAsia="Cambria" w:hAnsi="Candara" w:cs="Arial"/>
                <w:b/>
              </w:rPr>
              <w:t>?</w:t>
            </w:r>
          </w:p>
        </w:tc>
        <w:tc>
          <w:tcPr>
            <w:tcW w:w="2268" w:type="dxa"/>
            <w:shd w:val="clear" w:color="auto" w:fill="DAEEF3"/>
          </w:tcPr>
          <w:p w14:paraId="0B78836D" w14:textId="2ABEF0C8" w:rsidR="005B7DE7" w:rsidRPr="001F673C" w:rsidRDefault="00AC6F8A" w:rsidP="00AC6F8A">
            <w:pPr>
              <w:spacing w:before="120" w:after="120" w:line="240" w:lineRule="auto"/>
              <w:rPr>
                <w:rFonts w:ascii="Candara" w:eastAsia="Cambria" w:hAnsi="Candara" w:cs="Arial"/>
                <w:b/>
              </w:rPr>
            </w:pPr>
            <w:r w:rsidRPr="001F673C">
              <w:rPr>
                <w:rFonts w:ascii="Candara" w:eastAsia="Cambria" w:hAnsi="Candara" w:cs="Arial"/>
                <w:b/>
              </w:rPr>
              <w:t>When assessed?</w:t>
            </w:r>
          </w:p>
        </w:tc>
      </w:tr>
      <w:tr w:rsidR="00D757C8" w:rsidRPr="001F673C" w14:paraId="61056936" w14:textId="77777777" w:rsidTr="00AC6F8A">
        <w:trPr>
          <w:trHeight w:val="339"/>
        </w:trPr>
        <w:tc>
          <w:tcPr>
            <w:tcW w:w="9039" w:type="dxa"/>
            <w:gridSpan w:val="3"/>
            <w:shd w:val="clear" w:color="auto" w:fill="F2F2F2" w:themeFill="background1" w:themeFillShade="F2"/>
          </w:tcPr>
          <w:p w14:paraId="7A6A7487" w14:textId="77777777" w:rsidR="00D757C8" w:rsidRPr="001F673C" w:rsidRDefault="00D757C8" w:rsidP="00AC6F8A">
            <w:pPr>
              <w:spacing w:before="120" w:after="120" w:line="240" w:lineRule="auto"/>
              <w:rPr>
                <w:rFonts w:ascii="Candara" w:eastAsia="Cambria" w:hAnsi="Candara" w:cs="Arial"/>
                <w:b/>
              </w:rPr>
            </w:pPr>
            <w:r w:rsidRPr="001F673C">
              <w:rPr>
                <w:rFonts w:ascii="Candara" w:eastAsia="Cambria" w:hAnsi="Candara" w:cs="Arial"/>
                <w:b/>
              </w:rPr>
              <w:t>Qualifications</w:t>
            </w:r>
          </w:p>
        </w:tc>
      </w:tr>
      <w:tr w:rsidR="003C131F" w:rsidRPr="001F673C" w14:paraId="5FF94E35" w14:textId="77777777" w:rsidTr="00450364">
        <w:trPr>
          <w:trHeight w:val="836"/>
        </w:trPr>
        <w:tc>
          <w:tcPr>
            <w:tcW w:w="4361" w:type="dxa"/>
            <w:shd w:val="clear" w:color="auto" w:fill="DAEEF3"/>
          </w:tcPr>
          <w:p w14:paraId="27A2145C" w14:textId="77B9C28D" w:rsidR="003C131F" w:rsidRPr="00417542" w:rsidRDefault="00417542" w:rsidP="00417542">
            <w:pPr>
              <w:rPr>
                <w:rFonts w:ascii="Candara" w:hAnsi="Candara" w:cs="Arial"/>
              </w:rPr>
            </w:pPr>
            <w:r w:rsidRPr="00417542">
              <w:rPr>
                <w:rFonts w:ascii="Candara" w:hAnsi="Candara" w:cs="Arial"/>
              </w:rPr>
              <w:t xml:space="preserve">Degree in energy management or equivalent environmental or engineering qualification in a building services related discipline. </w:t>
            </w:r>
          </w:p>
        </w:tc>
        <w:tc>
          <w:tcPr>
            <w:tcW w:w="2410" w:type="dxa"/>
            <w:shd w:val="clear" w:color="auto" w:fill="auto"/>
          </w:tcPr>
          <w:p w14:paraId="0FF3DBCD" w14:textId="72E9515A" w:rsidR="003C131F" w:rsidRPr="001F673C" w:rsidRDefault="00F76485" w:rsidP="003C131F">
            <w:pPr>
              <w:spacing w:before="120" w:after="120" w:line="240" w:lineRule="auto"/>
              <w:rPr>
                <w:rFonts w:ascii="Candara" w:eastAsia="Cambria" w:hAnsi="Candara" w:cs="Arial"/>
              </w:rPr>
            </w:pPr>
            <w:r w:rsidRPr="001F673C">
              <w:rPr>
                <w:rFonts w:ascii="Candara" w:eastAsia="Cambria" w:hAnsi="Candara" w:cs="Arial"/>
              </w:rPr>
              <w:t>Essential</w:t>
            </w:r>
          </w:p>
        </w:tc>
        <w:tc>
          <w:tcPr>
            <w:tcW w:w="2268" w:type="dxa"/>
            <w:shd w:val="clear" w:color="auto" w:fill="auto"/>
          </w:tcPr>
          <w:p w14:paraId="1943FACD" w14:textId="77D0D5EC" w:rsidR="003C131F" w:rsidRPr="001F673C" w:rsidRDefault="00F76485" w:rsidP="003C131F">
            <w:pPr>
              <w:spacing w:before="120" w:after="120" w:line="240" w:lineRule="auto"/>
              <w:rPr>
                <w:rFonts w:ascii="Candara" w:eastAsia="Cambria" w:hAnsi="Candara" w:cs="Arial"/>
              </w:rPr>
            </w:pPr>
            <w:r w:rsidRPr="001F673C">
              <w:rPr>
                <w:rFonts w:ascii="Candara" w:eastAsia="Cambria" w:hAnsi="Candara" w:cs="Arial"/>
              </w:rPr>
              <w:t>CV Application</w:t>
            </w:r>
          </w:p>
        </w:tc>
      </w:tr>
      <w:tr w:rsidR="003C131F" w:rsidRPr="001F673C" w14:paraId="358B8264" w14:textId="77777777" w:rsidTr="00AC6F8A">
        <w:trPr>
          <w:trHeight w:val="429"/>
        </w:trPr>
        <w:tc>
          <w:tcPr>
            <w:tcW w:w="9039" w:type="dxa"/>
            <w:gridSpan w:val="3"/>
            <w:shd w:val="clear" w:color="auto" w:fill="F2F2F2" w:themeFill="background1" w:themeFillShade="F2"/>
          </w:tcPr>
          <w:p w14:paraId="3BEE06E6" w14:textId="77777777" w:rsidR="003C131F" w:rsidRPr="00417542" w:rsidRDefault="003C131F" w:rsidP="003C131F">
            <w:pPr>
              <w:spacing w:before="120" w:after="120" w:line="240" w:lineRule="auto"/>
              <w:rPr>
                <w:rFonts w:ascii="Candara" w:eastAsia="Cambria" w:hAnsi="Candara" w:cs="Arial"/>
                <w:b/>
              </w:rPr>
            </w:pPr>
            <w:r w:rsidRPr="00417542">
              <w:rPr>
                <w:rFonts w:ascii="Candara" w:eastAsia="Cambria" w:hAnsi="Candara" w:cs="Arial"/>
                <w:b/>
              </w:rPr>
              <w:t>Experience</w:t>
            </w:r>
          </w:p>
        </w:tc>
      </w:tr>
      <w:tr w:rsidR="003C131F" w:rsidRPr="001F673C" w14:paraId="1579EE15" w14:textId="77777777" w:rsidTr="00450364">
        <w:trPr>
          <w:trHeight w:val="846"/>
        </w:trPr>
        <w:tc>
          <w:tcPr>
            <w:tcW w:w="4361" w:type="dxa"/>
            <w:shd w:val="clear" w:color="auto" w:fill="DAEEF3"/>
          </w:tcPr>
          <w:p w14:paraId="32D63F6A" w14:textId="77777777" w:rsidR="00417542" w:rsidRPr="00417542" w:rsidRDefault="00417542" w:rsidP="00417542">
            <w:pPr>
              <w:spacing w:after="0"/>
              <w:rPr>
                <w:rFonts w:ascii="Candara" w:hAnsi="Candara" w:cs="Arial"/>
                <w:b/>
              </w:rPr>
            </w:pPr>
            <w:r w:rsidRPr="00417542">
              <w:rPr>
                <w:rFonts w:ascii="Candara" w:hAnsi="Candara" w:cs="Arial"/>
                <w:b/>
              </w:rPr>
              <w:t>Energy Management</w:t>
            </w:r>
          </w:p>
          <w:p w14:paraId="3194DDE7" w14:textId="32645EB4" w:rsidR="003C131F" w:rsidRPr="00417542" w:rsidRDefault="00417542" w:rsidP="00417542">
            <w:pPr>
              <w:spacing w:after="0"/>
              <w:rPr>
                <w:rFonts w:ascii="Candara" w:hAnsi="Candara" w:cs="Arial"/>
              </w:rPr>
            </w:pPr>
            <w:r w:rsidRPr="00417542">
              <w:rPr>
                <w:rFonts w:ascii="Candara" w:hAnsi="Candara" w:cs="Arial"/>
              </w:rPr>
              <w:t>Proven experience of utilities contracts and energy management within a building services environment, including specialist large-scale mechanical and electrical systems and how these impact on energy consumption.</w:t>
            </w:r>
          </w:p>
        </w:tc>
        <w:tc>
          <w:tcPr>
            <w:tcW w:w="2410" w:type="dxa"/>
          </w:tcPr>
          <w:p w14:paraId="3711A2B6" w14:textId="2DD0B6FD"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Essential</w:t>
            </w:r>
          </w:p>
        </w:tc>
        <w:tc>
          <w:tcPr>
            <w:tcW w:w="2268" w:type="dxa"/>
          </w:tcPr>
          <w:p w14:paraId="4B43C92B" w14:textId="44A0CCDD" w:rsidR="00FB728E" w:rsidRDefault="00FB728E" w:rsidP="00417542">
            <w:pPr>
              <w:spacing w:before="120" w:after="0" w:line="240" w:lineRule="auto"/>
              <w:rPr>
                <w:rFonts w:ascii="Candara" w:eastAsia="Cambria" w:hAnsi="Candara" w:cs="Arial"/>
              </w:rPr>
            </w:pPr>
            <w:r>
              <w:rPr>
                <w:rFonts w:ascii="Candara" w:eastAsia="Cambria" w:hAnsi="Candara" w:cs="Arial"/>
              </w:rPr>
              <w:t>Competency Sift</w:t>
            </w:r>
          </w:p>
          <w:p w14:paraId="0C2B83AF" w14:textId="4236CC2E" w:rsidR="00F76485"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Presentation</w:t>
            </w:r>
          </w:p>
          <w:p w14:paraId="0C86410B" w14:textId="46783239"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Interview</w:t>
            </w:r>
          </w:p>
        </w:tc>
      </w:tr>
      <w:tr w:rsidR="00866420" w:rsidRPr="001F673C" w14:paraId="5F901139" w14:textId="77777777" w:rsidTr="00450364">
        <w:trPr>
          <w:trHeight w:val="846"/>
        </w:trPr>
        <w:tc>
          <w:tcPr>
            <w:tcW w:w="4361" w:type="dxa"/>
            <w:shd w:val="clear" w:color="auto" w:fill="DAEEF3"/>
          </w:tcPr>
          <w:p w14:paraId="38B59501" w14:textId="77777777" w:rsidR="00417542" w:rsidRPr="00417542" w:rsidRDefault="00417542" w:rsidP="00417542">
            <w:pPr>
              <w:spacing w:after="0"/>
              <w:rPr>
                <w:rFonts w:ascii="Candara" w:hAnsi="Candara" w:cs="Arial"/>
                <w:b/>
              </w:rPr>
            </w:pPr>
            <w:r w:rsidRPr="00417542">
              <w:rPr>
                <w:rFonts w:ascii="Candara" w:hAnsi="Candara" w:cs="Arial"/>
                <w:b/>
              </w:rPr>
              <w:t>Building Energy Management System (BEMS)</w:t>
            </w:r>
          </w:p>
          <w:p w14:paraId="63A247E2" w14:textId="10853AD3" w:rsidR="00866420" w:rsidRPr="00417542" w:rsidRDefault="00417542" w:rsidP="00417542">
            <w:pPr>
              <w:spacing w:after="0"/>
              <w:rPr>
                <w:rFonts w:ascii="Candara" w:hAnsi="Candara" w:cs="Arial"/>
              </w:rPr>
            </w:pPr>
            <w:r w:rsidRPr="00417542">
              <w:rPr>
                <w:rFonts w:ascii="Candara" w:hAnsi="Candara" w:cs="Arial"/>
              </w:rPr>
              <w:t>Experience of Building Energy Management System (BEMS) including technical understanding of energy monitoring, sub- metering, system controls and graphics development.</w:t>
            </w:r>
          </w:p>
        </w:tc>
        <w:tc>
          <w:tcPr>
            <w:tcW w:w="2410" w:type="dxa"/>
          </w:tcPr>
          <w:p w14:paraId="63AC8855" w14:textId="3B08CCC5" w:rsidR="00866420"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Essential</w:t>
            </w:r>
          </w:p>
        </w:tc>
        <w:tc>
          <w:tcPr>
            <w:tcW w:w="2268" w:type="dxa"/>
          </w:tcPr>
          <w:p w14:paraId="6CF71FE9" w14:textId="67E00BE1" w:rsidR="00866420"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2F4F538B" w14:textId="77777777" w:rsidTr="00450364">
        <w:trPr>
          <w:trHeight w:val="832"/>
        </w:trPr>
        <w:tc>
          <w:tcPr>
            <w:tcW w:w="4361" w:type="dxa"/>
            <w:shd w:val="clear" w:color="auto" w:fill="DAEEF3"/>
          </w:tcPr>
          <w:p w14:paraId="7C8128C6" w14:textId="77777777" w:rsidR="00417542" w:rsidRPr="00417542" w:rsidRDefault="00417542" w:rsidP="00417542">
            <w:pPr>
              <w:spacing w:after="0"/>
              <w:rPr>
                <w:rFonts w:ascii="Candara" w:hAnsi="Candara" w:cs="Arial"/>
                <w:b/>
              </w:rPr>
            </w:pPr>
            <w:r w:rsidRPr="00417542">
              <w:rPr>
                <w:rFonts w:ascii="Candara" w:hAnsi="Candara" w:cs="Arial"/>
                <w:b/>
              </w:rPr>
              <w:t>Utility Contracts and Supply</w:t>
            </w:r>
          </w:p>
          <w:p w14:paraId="50146011" w14:textId="2C455FDF" w:rsidR="003C131F" w:rsidRPr="00417542" w:rsidRDefault="00417542" w:rsidP="00417542">
            <w:pPr>
              <w:spacing w:after="0"/>
              <w:rPr>
                <w:rFonts w:ascii="Candara" w:hAnsi="Candara" w:cs="Arial"/>
              </w:rPr>
            </w:pPr>
            <w:r w:rsidRPr="00417542">
              <w:rPr>
                <w:rFonts w:ascii="Candara" w:hAnsi="Candara" w:cs="Arial"/>
              </w:rPr>
              <w:t>Comprehensive knowledge and understanding of major utility supply arrangements serving a multi-site organisation.</w:t>
            </w:r>
          </w:p>
        </w:tc>
        <w:tc>
          <w:tcPr>
            <w:tcW w:w="2410" w:type="dxa"/>
          </w:tcPr>
          <w:p w14:paraId="38B65C45" w14:textId="6FE69C08"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Desirable</w:t>
            </w:r>
          </w:p>
        </w:tc>
        <w:tc>
          <w:tcPr>
            <w:tcW w:w="2268" w:type="dxa"/>
          </w:tcPr>
          <w:p w14:paraId="46FE92B7" w14:textId="0E8B5FA6"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40071320" w14:textId="77777777" w:rsidTr="00AC6F8A">
        <w:trPr>
          <w:trHeight w:val="425"/>
        </w:trPr>
        <w:tc>
          <w:tcPr>
            <w:tcW w:w="9039" w:type="dxa"/>
            <w:gridSpan w:val="3"/>
            <w:shd w:val="clear" w:color="auto" w:fill="F2F2F2" w:themeFill="background1" w:themeFillShade="F2"/>
          </w:tcPr>
          <w:p w14:paraId="01AF601E" w14:textId="3F13BD81" w:rsidR="003C131F" w:rsidRPr="00417542" w:rsidRDefault="003C131F" w:rsidP="00417542">
            <w:pPr>
              <w:spacing w:before="120" w:after="0" w:line="240" w:lineRule="auto"/>
              <w:rPr>
                <w:rFonts w:ascii="Candara" w:eastAsia="Cambria" w:hAnsi="Candara" w:cs="Arial"/>
              </w:rPr>
            </w:pPr>
            <w:r w:rsidRPr="00417542">
              <w:rPr>
                <w:rFonts w:ascii="Candara" w:eastAsia="Cambria" w:hAnsi="Candara" w:cs="Arial"/>
                <w:b/>
              </w:rPr>
              <w:t>Knowledge &amp; Skills</w:t>
            </w:r>
          </w:p>
        </w:tc>
      </w:tr>
      <w:tr w:rsidR="003C131F" w:rsidRPr="001F673C" w14:paraId="7B294331" w14:textId="77777777" w:rsidTr="00ED70EC">
        <w:trPr>
          <w:trHeight w:val="836"/>
        </w:trPr>
        <w:tc>
          <w:tcPr>
            <w:tcW w:w="4361" w:type="dxa"/>
            <w:shd w:val="clear" w:color="auto" w:fill="DAEEF3"/>
            <w:vAlign w:val="center"/>
          </w:tcPr>
          <w:p w14:paraId="14001332" w14:textId="77777777" w:rsidR="00417542" w:rsidRPr="00417542" w:rsidRDefault="00417542" w:rsidP="00417542">
            <w:pPr>
              <w:spacing w:after="0"/>
              <w:rPr>
                <w:rFonts w:ascii="Candara" w:hAnsi="Candara" w:cs="Arial"/>
                <w:b/>
                <w:lang w:val="en"/>
              </w:rPr>
            </w:pPr>
            <w:r w:rsidRPr="00417542">
              <w:rPr>
                <w:rFonts w:ascii="Candara" w:hAnsi="Candara" w:cs="Arial"/>
                <w:b/>
                <w:bCs/>
                <w:lang w:val="en"/>
              </w:rPr>
              <w:t>Building and Maintaining Relationships</w:t>
            </w:r>
          </w:p>
          <w:p w14:paraId="38531429" w14:textId="052840F4" w:rsidR="003C131F" w:rsidRPr="00417542" w:rsidRDefault="00417542" w:rsidP="00417542">
            <w:pPr>
              <w:spacing w:after="0"/>
              <w:rPr>
                <w:rFonts w:ascii="Candara" w:hAnsi="Candara" w:cs="Arial"/>
                <w:lang w:val="en"/>
              </w:rPr>
            </w:pPr>
            <w:r w:rsidRPr="00417542">
              <w:rPr>
                <w:rFonts w:ascii="Candara" w:hAnsi="Candara" w:cs="Arial"/>
                <w:lang w:val="en"/>
              </w:rPr>
              <w:t>Evidence of building and maintaining relationships, demonstrating the ability to negotiate, influence and work collaboratively with a range of stakeholders and multi-disciplinary teams.</w:t>
            </w:r>
          </w:p>
        </w:tc>
        <w:tc>
          <w:tcPr>
            <w:tcW w:w="2410" w:type="dxa"/>
          </w:tcPr>
          <w:p w14:paraId="663931CC" w14:textId="59BC46D1" w:rsidR="003C131F" w:rsidRPr="001F673C" w:rsidRDefault="001F673C" w:rsidP="00417542">
            <w:pPr>
              <w:spacing w:before="120" w:after="0" w:line="240" w:lineRule="auto"/>
              <w:rPr>
                <w:rFonts w:ascii="Candara" w:eastAsia="Cambria" w:hAnsi="Candara" w:cs="Arial"/>
              </w:rPr>
            </w:pPr>
            <w:r w:rsidRPr="001F673C">
              <w:rPr>
                <w:rFonts w:ascii="Candara" w:eastAsia="Cambria" w:hAnsi="Candara" w:cs="Arial"/>
              </w:rPr>
              <w:t>Desirable</w:t>
            </w:r>
          </w:p>
        </w:tc>
        <w:tc>
          <w:tcPr>
            <w:tcW w:w="2268" w:type="dxa"/>
          </w:tcPr>
          <w:p w14:paraId="3B385532" w14:textId="0A85FD25"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0E437D4B" w14:textId="77777777" w:rsidTr="002D32F1">
        <w:trPr>
          <w:trHeight w:val="834"/>
        </w:trPr>
        <w:tc>
          <w:tcPr>
            <w:tcW w:w="4361" w:type="dxa"/>
            <w:shd w:val="clear" w:color="auto" w:fill="DAEEF3"/>
            <w:vAlign w:val="center"/>
          </w:tcPr>
          <w:p w14:paraId="29A6DAD8" w14:textId="77777777" w:rsidR="00417542" w:rsidRPr="00417542" w:rsidRDefault="00417542" w:rsidP="00417542">
            <w:pPr>
              <w:spacing w:after="0"/>
              <w:rPr>
                <w:rFonts w:ascii="Candara" w:hAnsi="Candara" w:cs="Arial"/>
                <w:b/>
              </w:rPr>
            </w:pPr>
            <w:r w:rsidRPr="00417542">
              <w:rPr>
                <w:rFonts w:ascii="Candara" w:hAnsi="Candara" w:cs="Arial"/>
                <w:b/>
              </w:rPr>
              <w:t xml:space="preserve">Written/Verbal Communication </w:t>
            </w:r>
          </w:p>
          <w:p w14:paraId="3AE77C03" w14:textId="4592FE77" w:rsidR="003C131F" w:rsidRPr="00417542" w:rsidRDefault="00417542" w:rsidP="00417542">
            <w:pPr>
              <w:spacing w:after="0"/>
              <w:rPr>
                <w:rFonts w:ascii="Candara" w:hAnsi="Candara" w:cs="Arial"/>
              </w:rPr>
            </w:pPr>
            <w:r w:rsidRPr="00417542">
              <w:rPr>
                <w:rFonts w:ascii="Candara" w:hAnsi="Candara" w:cs="Arial"/>
              </w:rPr>
              <w:t xml:space="preserve">Excellent communication and interpersonal skills, with an ability to communicate effectively across a range and levels of </w:t>
            </w:r>
            <w:r w:rsidRPr="00417542">
              <w:rPr>
                <w:rFonts w:ascii="Candara" w:hAnsi="Candara" w:cs="Arial"/>
              </w:rPr>
              <w:lastRenderedPageBreak/>
              <w:t>stakeholders, both verbally and in writing. This includes the ability to prepare detailed written reports, presentations and briefing notes.</w:t>
            </w:r>
          </w:p>
        </w:tc>
        <w:tc>
          <w:tcPr>
            <w:tcW w:w="2410" w:type="dxa"/>
          </w:tcPr>
          <w:p w14:paraId="5D8D5D59" w14:textId="1A787994"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lastRenderedPageBreak/>
              <w:t>Essential</w:t>
            </w:r>
          </w:p>
        </w:tc>
        <w:tc>
          <w:tcPr>
            <w:tcW w:w="2268" w:type="dxa"/>
          </w:tcPr>
          <w:p w14:paraId="3BD14AD9" w14:textId="77777777" w:rsidR="00417542" w:rsidRPr="001F673C" w:rsidRDefault="00417542" w:rsidP="00417542">
            <w:pPr>
              <w:spacing w:before="120" w:after="0" w:line="240" w:lineRule="auto"/>
              <w:rPr>
                <w:rFonts w:ascii="Candara" w:eastAsia="Cambria" w:hAnsi="Candara" w:cs="Arial"/>
              </w:rPr>
            </w:pPr>
            <w:r w:rsidRPr="001F673C">
              <w:rPr>
                <w:rFonts w:ascii="Candara" w:eastAsia="Cambria" w:hAnsi="Candara" w:cs="Arial"/>
              </w:rPr>
              <w:t>Presentation</w:t>
            </w:r>
          </w:p>
          <w:p w14:paraId="13430C81" w14:textId="03C41DB4"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0696C565" w14:textId="77777777" w:rsidTr="000C5462">
        <w:trPr>
          <w:trHeight w:val="846"/>
        </w:trPr>
        <w:tc>
          <w:tcPr>
            <w:tcW w:w="4361" w:type="dxa"/>
            <w:shd w:val="clear" w:color="auto" w:fill="DAEEF3"/>
            <w:vAlign w:val="center"/>
          </w:tcPr>
          <w:p w14:paraId="37B4F2CE" w14:textId="77777777" w:rsidR="00417542" w:rsidRPr="00417542" w:rsidRDefault="00417542" w:rsidP="00417542">
            <w:pPr>
              <w:spacing w:after="0"/>
              <w:rPr>
                <w:rFonts w:ascii="Candara" w:hAnsi="Candara" w:cs="Arial"/>
                <w:b/>
              </w:rPr>
            </w:pPr>
            <w:r w:rsidRPr="00417542">
              <w:rPr>
                <w:rFonts w:ascii="Candara" w:hAnsi="Candara" w:cs="Arial"/>
                <w:b/>
              </w:rPr>
              <w:t>Planning, Implementation and Control</w:t>
            </w:r>
          </w:p>
          <w:p w14:paraId="4B534DC6" w14:textId="43173441" w:rsidR="003C131F" w:rsidRPr="00417542" w:rsidRDefault="00417542" w:rsidP="00417542">
            <w:pPr>
              <w:spacing w:after="0"/>
              <w:rPr>
                <w:rFonts w:ascii="Candara" w:hAnsi="Candara" w:cs="Arial"/>
                <w:color w:val="0A0A0A"/>
              </w:rPr>
            </w:pPr>
            <w:r w:rsidRPr="00417542">
              <w:rPr>
                <w:rFonts w:ascii="Candara" w:hAnsi="Candara" w:cs="Arial"/>
                <w:color w:val="0A0A0A"/>
              </w:rPr>
              <w:t>Evidence of your excellent organisational skills, demonstrating your ability to prioritise, forward plan, manage competing demands, evaluate targets and work under pressure to ensure outputs are delivered within organisational budgets and timescales.</w:t>
            </w:r>
          </w:p>
        </w:tc>
        <w:tc>
          <w:tcPr>
            <w:tcW w:w="2410" w:type="dxa"/>
          </w:tcPr>
          <w:p w14:paraId="55DB7CD2" w14:textId="1ADCD126"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Essential</w:t>
            </w:r>
          </w:p>
        </w:tc>
        <w:tc>
          <w:tcPr>
            <w:tcW w:w="2268" w:type="dxa"/>
          </w:tcPr>
          <w:p w14:paraId="60506099" w14:textId="4FC8D3CE"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70F8CE90" w14:textId="77777777" w:rsidTr="007F5A7F">
        <w:trPr>
          <w:trHeight w:val="844"/>
        </w:trPr>
        <w:tc>
          <w:tcPr>
            <w:tcW w:w="4361" w:type="dxa"/>
            <w:shd w:val="clear" w:color="auto" w:fill="DAEEF3"/>
            <w:vAlign w:val="center"/>
          </w:tcPr>
          <w:p w14:paraId="7C0AD115" w14:textId="77777777" w:rsidR="00417542" w:rsidRPr="00417542" w:rsidRDefault="00417542" w:rsidP="00417542">
            <w:pPr>
              <w:spacing w:after="0"/>
              <w:rPr>
                <w:rFonts w:ascii="Candara" w:hAnsi="Candara" w:cs="Arial"/>
                <w:b/>
              </w:rPr>
            </w:pPr>
            <w:r w:rsidRPr="00417542">
              <w:rPr>
                <w:rFonts w:ascii="Candara" w:hAnsi="Candara" w:cs="Arial"/>
                <w:b/>
              </w:rPr>
              <w:t xml:space="preserve">Issue Identification and Analysis </w:t>
            </w:r>
          </w:p>
          <w:p w14:paraId="0F5230F0" w14:textId="387C1602" w:rsidR="003C131F" w:rsidRPr="00417542" w:rsidRDefault="00417542" w:rsidP="00417542">
            <w:pPr>
              <w:spacing w:after="0"/>
              <w:rPr>
                <w:rFonts w:ascii="Candara" w:hAnsi="Candara" w:cs="Arial"/>
                <w:color w:val="0A0A0A"/>
              </w:rPr>
            </w:pPr>
            <w:r w:rsidRPr="00417542">
              <w:rPr>
                <w:rFonts w:ascii="Candara" w:hAnsi="Candara" w:cs="Arial"/>
                <w:color w:val="0A0A0A"/>
              </w:rPr>
              <w:t>Evidence of your ability to extract, analyse, interpret and present complex information in a way which supports effective decision making and demonstrates your ability to manage the successful implementation of solutions.</w:t>
            </w:r>
          </w:p>
        </w:tc>
        <w:tc>
          <w:tcPr>
            <w:tcW w:w="2410" w:type="dxa"/>
          </w:tcPr>
          <w:p w14:paraId="5F2C31D1" w14:textId="5C366B10" w:rsidR="003C131F" w:rsidRPr="001F673C" w:rsidRDefault="001F673C" w:rsidP="00417542">
            <w:pPr>
              <w:spacing w:before="120" w:after="0" w:line="240" w:lineRule="auto"/>
              <w:rPr>
                <w:rFonts w:ascii="Candara" w:eastAsia="Cambria" w:hAnsi="Candara" w:cs="Arial"/>
              </w:rPr>
            </w:pPr>
            <w:r w:rsidRPr="001F673C">
              <w:rPr>
                <w:rFonts w:ascii="Candara" w:eastAsia="Cambria" w:hAnsi="Candara" w:cs="Arial"/>
              </w:rPr>
              <w:t>Essential</w:t>
            </w:r>
          </w:p>
        </w:tc>
        <w:tc>
          <w:tcPr>
            <w:tcW w:w="2268" w:type="dxa"/>
          </w:tcPr>
          <w:p w14:paraId="3D7FF578" w14:textId="5034C081" w:rsidR="003C131F" w:rsidRPr="001F673C" w:rsidRDefault="00F76485" w:rsidP="00417542">
            <w:pPr>
              <w:spacing w:before="120" w:after="0" w:line="240" w:lineRule="auto"/>
              <w:rPr>
                <w:rFonts w:ascii="Candara" w:eastAsia="Cambria" w:hAnsi="Candara" w:cs="Arial"/>
              </w:rPr>
            </w:pPr>
            <w:r w:rsidRPr="001F673C">
              <w:rPr>
                <w:rFonts w:ascii="Candara" w:eastAsia="Cambria" w:hAnsi="Candara" w:cs="Arial"/>
              </w:rPr>
              <w:t>Interview</w:t>
            </w:r>
          </w:p>
        </w:tc>
      </w:tr>
    </w:tbl>
    <w:p w14:paraId="14195F94" w14:textId="77777777" w:rsidR="005B7DE7" w:rsidRPr="00F76485" w:rsidRDefault="005B7DE7">
      <w:pPr>
        <w:rPr>
          <w:rFonts w:ascii="Candara" w:hAnsi="Candara" w:cs="Arial"/>
        </w:rPr>
      </w:pPr>
    </w:p>
    <w:p w14:paraId="79345CBD" w14:textId="77777777" w:rsidR="0074092E" w:rsidRPr="00F76485" w:rsidRDefault="0074092E">
      <w:pPr>
        <w:rPr>
          <w:rFonts w:ascii="Candara" w:hAnsi="Candara" w:cs="Arial"/>
          <w:b/>
          <w:color w:val="004295"/>
          <w:sz w:val="28"/>
        </w:rPr>
      </w:pPr>
      <w:r w:rsidRPr="00F76485">
        <w:rPr>
          <w:rFonts w:ascii="Candara" w:hAnsi="Candara" w:cs="Arial"/>
          <w:b/>
          <w:color w:val="004295"/>
          <w:sz w:val="28"/>
        </w:rPr>
        <w:br w:type="page"/>
      </w:r>
    </w:p>
    <w:p w14:paraId="086CB47D" w14:textId="77777777" w:rsidR="00F76485" w:rsidRPr="00F76485" w:rsidRDefault="00F76485" w:rsidP="00F76485">
      <w:pPr>
        <w:rPr>
          <w:rFonts w:ascii="Candara" w:hAnsi="Candara" w:cs="Arial"/>
          <w:b/>
          <w:color w:val="004295"/>
          <w:sz w:val="28"/>
        </w:rPr>
      </w:pPr>
      <w:r w:rsidRPr="00F76485">
        <w:rPr>
          <w:rFonts w:ascii="Candara" w:hAnsi="Candara" w:cs="Arial"/>
          <w:b/>
          <w:color w:val="004295"/>
          <w:sz w:val="28"/>
        </w:rPr>
        <w:lastRenderedPageBreak/>
        <w:t>Selection Process Key Dates</w:t>
      </w:r>
    </w:p>
    <w:p w14:paraId="4D54C95F" w14:textId="77777777" w:rsidR="00F76485" w:rsidRDefault="00F76485" w:rsidP="00F76485">
      <w:pPr>
        <w:rPr>
          <w:rFonts w:ascii="Arial" w:hAnsi="Arial" w:cs="Arial"/>
          <w:b/>
          <w:color w:val="004295"/>
          <w:sz w:val="28"/>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F76485" w:rsidRPr="001B60E5" w14:paraId="4E50B40A" w14:textId="77777777" w:rsidTr="00681047">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48BE1090" w14:textId="77777777" w:rsidR="00F76485" w:rsidRPr="001B60E5" w:rsidRDefault="00F76485" w:rsidP="00681047">
            <w:pPr>
              <w:spacing w:before="100" w:beforeAutospacing="1"/>
              <w:rPr>
                <w:rFonts w:ascii="Candara" w:hAnsi="Candara" w:cs="Arial"/>
                <w:b/>
              </w:rPr>
            </w:pPr>
            <w:r w:rsidRPr="001B60E5">
              <w:rPr>
                <w:rFonts w:ascii="Candara" w:hAnsi="Candara" w:cs="Arial"/>
                <w:b/>
              </w:rPr>
              <w:t>Vacancy Closes for Applications</w:t>
            </w:r>
          </w:p>
        </w:tc>
        <w:tc>
          <w:tcPr>
            <w:tcW w:w="2315" w:type="dxa"/>
            <w:tcBorders>
              <w:top w:val="single" w:sz="4" w:space="0" w:color="92CDDC"/>
              <w:left w:val="single" w:sz="4" w:space="0" w:color="92CDDC"/>
              <w:bottom w:val="single" w:sz="4" w:space="0" w:color="92CDDC"/>
              <w:right w:val="single" w:sz="4" w:space="0" w:color="92CDDC"/>
            </w:tcBorders>
            <w:vAlign w:val="center"/>
            <w:hideMark/>
          </w:tcPr>
          <w:p w14:paraId="3E8E2FFE" w14:textId="7ED2438A" w:rsidR="00F76485" w:rsidRPr="001B60E5" w:rsidRDefault="00000000" w:rsidP="00681047">
            <w:pPr>
              <w:rPr>
                <w:rFonts w:ascii="Candara" w:hAnsi="Candara" w:cs="Arial"/>
              </w:rPr>
            </w:pPr>
            <w:sdt>
              <w:sdtPr>
                <w:rPr>
                  <w:rFonts w:ascii="Candara" w:hAnsi="Candara" w:cs="Arial"/>
                </w:rPr>
                <w:id w:val="749390706"/>
                <w:placeholder>
                  <w:docPart w:val="6DAFA1413851495E905F101D55950F6B"/>
                </w:placeholder>
                <w:date w:fullDate="2023-06-14T00:00:00Z">
                  <w:dateFormat w:val="dd MMMM yyyy"/>
                  <w:lid w:val="en-GB"/>
                  <w:storeMappedDataAs w:val="dateTime"/>
                  <w:calendar w:val="gregorian"/>
                </w:date>
              </w:sdtPr>
              <w:sdtContent>
                <w:r w:rsidR="005F37F4">
                  <w:rPr>
                    <w:rFonts w:ascii="Candara" w:hAnsi="Candara" w:cs="Arial"/>
                  </w:rPr>
                  <w:t>14 June 2023</w:t>
                </w:r>
              </w:sdtContent>
            </w:sdt>
          </w:p>
        </w:tc>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6FD3E848" w14:textId="77777777" w:rsidR="00F76485" w:rsidRPr="001B60E5" w:rsidRDefault="00F76485" w:rsidP="00681047">
            <w:pPr>
              <w:rPr>
                <w:rFonts w:ascii="Candara" w:hAnsi="Candara" w:cs="Arial"/>
                <w:b/>
              </w:rPr>
            </w:pPr>
            <w:r w:rsidRPr="001B60E5">
              <w:rPr>
                <w:rFonts w:ascii="Candara" w:hAnsi="Candara" w:cs="Arial"/>
                <w:b/>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2F82F729" w14:textId="77777777" w:rsidR="00F76485" w:rsidRPr="001B60E5" w:rsidRDefault="00F76485" w:rsidP="00681047">
            <w:pPr>
              <w:rPr>
                <w:rFonts w:ascii="Candara" w:hAnsi="Candara" w:cs="Arial"/>
              </w:rPr>
            </w:pPr>
            <w:r w:rsidRPr="001B60E5">
              <w:rPr>
                <w:rFonts w:ascii="Candara" w:hAnsi="Candara" w:cs="Arial"/>
              </w:rPr>
              <w:t>10am</w:t>
            </w:r>
          </w:p>
        </w:tc>
      </w:tr>
      <w:tr w:rsidR="00F76485" w:rsidRPr="001B60E5" w14:paraId="21EA1B2A" w14:textId="77777777" w:rsidTr="00681047">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917BCCD" w14:textId="77777777" w:rsidR="00F76485" w:rsidRPr="001B60E5" w:rsidRDefault="00F76485" w:rsidP="00681047">
            <w:pPr>
              <w:spacing w:before="100" w:beforeAutospacing="1"/>
              <w:rPr>
                <w:rFonts w:ascii="Candara" w:hAnsi="Candara" w:cs="Arial"/>
                <w:b/>
              </w:rPr>
            </w:pPr>
            <w:r w:rsidRPr="001B60E5">
              <w:rPr>
                <w:rFonts w:ascii="Candara" w:hAnsi="Candara" w:cs="Arial"/>
                <w:b/>
              </w:rPr>
              <w:t xml:space="preserve">Application Form  Competency Sift </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6EB2BDCA" w14:textId="77777777" w:rsidR="00F76485" w:rsidRPr="001B60E5" w:rsidRDefault="00F76485" w:rsidP="00681047">
            <w:pPr>
              <w:rPr>
                <w:rFonts w:ascii="Candara" w:hAnsi="Candara" w:cs="Arial"/>
              </w:rPr>
            </w:pPr>
            <w:r w:rsidRPr="001B60E5">
              <w:rPr>
                <w:rFonts w:ascii="Candara" w:hAnsi="Candara" w:cs="Arial"/>
              </w:rPr>
              <w:t>Candidates that meet the minimum eligibility criteria will have their application form reviewed by a panel of assessors.</w:t>
            </w:r>
          </w:p>
          <w:p w14:paraId="48B6A523" w14:textId="76A374F0" w:rsidR="00F76485" w:rsidRPr="001B60E5" w:rsidRDefault="00F76485" w:rsidP="00681047">
            <w:pPr>
              <w:rPr>
                <w:rFonts w:ascii="Candara" w:hAnsi="Candara" w:cs="Arial"/>
              </w:rPr>
            </w:pPr>
            <w:r w:rsidRPr="001B60E5">
              <w:rPr>
                <w:rFonts w:ascii="Candara" w:hAnsi="Candara" w:cs="Arial"/>
              </w:rPr>
              <w:t xml:space="preserve">Results will be shared via the online recruitment system by </w:t>
            </w:r>
            <w:r>
              <w:rPr>
                <w:rFonts w:ascii="Candara" w:hAnsi="Candara" w:cs="Arial"/>
                <w:b/>
              </w:rPr>
              <w:t>14</w:t>
            </w:r>
            <w:r w:rsidRPr="001B60E5">
              <w:rPr>
                <w:rFonts w:ascii="Candara" w:hAnsi="Candara" w:cs="Arial"/>
                <w:b/>
                <w:vertAlign w:val="superscript"/>
              </w:rPr>
              <w:t>th</w:t>
            </w:r>
            <w:r>
              <w:rPr>
                <w:rFonts w:ascii="Candara" w:hAnsi="Candara" w:cs="Arial"/>
                <w:b/>
              </w:rPr>
              <w:t xml:space="preserve"> June 2023</w:t>
            </w:r>
            <w:r w:rsidRPr="001B60E5">
              <w:rPr>
                <w:rFonts w:ascii="Candara" w:hAnsi="Candara" w:cs="Arial"/>
              </w:rPr>
              <w:t>.</w:t>
            </w:r>
          </w:p>
        </w:tc>
      </w:tr>
      <w:tr w:rsidR="00F76485" w:rsidRPr="001B60E5" w14:paraId="3DDEC707" w14:textId="77777777" w:rsidTr="00681047">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7FCB99F8" w14:textId="24C04E46" w:rsidR="00F76485" w:rsidRPr="001B60E5" w:rsidRDefault="00F76485" w:rsidP="00F76485">
            <w:pPr>
              <w:spacing w:before="100" w:beforeAutospacing="1"/>
              <w:rPr>
                <w:rFonts w:ascii="Candara" w:hAnsi="Candara" w:cs="Arial"/>
                <w:b/>
              </w:rPr>
            </w:pPr>
            <w:r w:rsidRPr="002D08A4">
              <w:rPr>
                <w:rFonts w:ascii="Candara" w:hAnsi="Candara" w:cs="Arial"/>
                <w:b/>
              </w:rPr>
              <w:t xml:space="preserve">Appeals </w:t>
            </w:r>
          </w:p>
        </w:tc>
        <w:tc>
          <w:tcPr>
            <w:tcW w:w="6946" w:type="dxa"/>
            <w:gridSpan w:val="3"/>
            <w:tcBorders>
              <w:top w:val="single" w:sz="4" w:space="0" w:color="92CDDC"/>
              <w:left w:val="single" w:sz="4" w:space="0" w:color="92CDDC"/>
              <w:bottom w:val="single" w:sz="4" w:space="0" w:color="92CDDC"/>
              <w:right w:val="single" w:sz="4" w:space="0" w:color="92CDDC"/>
            </w:tcBorders>
            <w:vAlign w:val="center"/>
          </w:tcPr>
          <w:p w14:paraId="0087967F" w14:textId="77777777" w:rsidR="00F76485" w:rsidRPr="002D08A4" w:rsidRDefault="00F76485" w:rsidP="00F76485">
            <w:pPr>
              <w:rPr>
                <w:rFonts w:ascii="Candara" w:hAnsi="Candara" w:cs="Arial"/>
                <w:szCs w:val="32"/>
              </w:rPr>
            </w:pPr>
            <w:r w:rsidRPr="002D08A4">
              <w:rPr>
                <w:rFonts w:ascii="Candara" w:hAnsi="Candara" w:cs="Arial"/>
                <w:szCs w:val="32"/>
              </w:rPr>
              <w:t xml:space="preserve">Any candidate unsuccessful at the competency sift stage, will have the right to appeal. </w:t>
            </w:r>
          </w:p>
          <w:p w14:paraId="1724CA4B" w14:textId="26F6750A" w:rsidR="00F76485" w:rsidRPr="002D08A4" w:rsidRDefault="00F76485" w:rsidP="00F76485">
            <w:pPr>
              <w:rPr>
                <w:rFonts w:ascii="Candara" w:hAnsi="Candara" w:cs="Arial"/>
                <w:szCs w:val="32"/>
              </w:rPr>
            </w:pPr>
            <w:r w:rsidRPr="002D08A4">
              <w:rPr>
                <w:rFonts w:ascii="Candara" w:hAnsi="Candara" w:cs="Arial"/>
                <w:szCs w:val="32"/>
              </w:rPr>
              <w:t xml:space="preserve">The appeal window will open between </w:t>
            </w:r>
            <w:r w:rsidRPr="002D08A4">
              <w:rPr>
                <w:rFonts w:ascii="Candara" w:hAnsi="Candara" w:cs="Arial"/>
                <w:b/>
                <w:szCs w:val="32"/>
              </w:rPr>
              <w:t>1</w:t>
            </w:r>
            <w:r>
              <w:rPr>
                <w:rFonts w:ascii="Candara" w:hAnsi="Candara" w:cs="Arial"/>
                <w:b/>
                <w:szCs w:val="32"/>
              </w:rPr>
              <w:t>5</w:t>
            </w:r>
            <w:r w:rsidR="005F37F4">
              <w:rPr>
                <w:rFonts w:ascii="Candara" w:hAnsi="Candara" w:cs="Arial"/>
                <w:b/>
                <w:szCs w:val="32"/>
                <w:vertAlign w:val="superscript"/>
              </w:rPr>
              <w:t>th</w:t>
            </w:r>
            <w:r w:rsidRPr="002D08A4">
              <w:rPr>
                <w:rFonts w:ascii="Candara" w:hAnsi="Candara" w:cs="Arial"/>
                <w:b/>
                <w:szCs w:val="32"/>
              </w:rPr>
              <w:t xml:space="preserve"> – </w:t>
            </w:r>
            <w:r>
              <w:rPr>
                <w:rFonts w:ascii="Candara" w:hAnsi="Candara" w:cs="Arial"/>
                <w:b/>
                <w:szCs w:val="32"/>
              </w:rPr>
              <w:t>19</w:t>
            </w:r>
            <w:r w:rsidRPr="002D08A4">
              <w:rPr>
                <w:rFonts w:ascii="Candara" w:hAnsi="Candara" w:cs="Arial"/>
                <w:b/>
                <w:szCs w:val="32"/>
                <w:vertAlign w:val="superscript"/>
              </w:rPr>
              <w:t>th</w:t>
            </w:r>
            <w:r w:rsidRPr="002D08A4">
              <w:rPr>
                <w:rFonts w:ascii="Candara" w:hAnsi="Candara" w:cs="Arial"/>
                <w:b/>
                <w:szCs w:val="32"/>
              </w:rPr>
              <w:t xml:space="preserve"> June 2023</w:t>
            </w:r>
            <w:r w:rsidRPr="002D08A4">
              <w:rPr>
                <w:rFonts w:ascii="Candara" w:hAnsi="Candara" w:cs="Arial"/>
                <w:szCs w:val="32"/>
              </w:rPr>
              <w:t xml:space="preserve">. </w:t>
            </w:r>
          </w:p>
          <w:p w14:paraId="40DEC956" w14:textId="7E33E126" w:rsidR="00F76485" w:rsidRPr="001B60E5" w:rsidRDefault="00F76485" w:rsidP="00F76485">
            <w:pPr>
              <w:rPr>
                <w:rFonts w:ascii="Candara" w:hAnsi="Candara" w:cs="Arial"/>
              </w:rPr>
            </w:pPr>
            <w:r w:rsidRPr="002D08A4">
              <w:rPr>
                <w:rFonts w:ascii="Candara" w:hAnsi="Candara" w:cs="Arial"/>
                <w:szCs w:val="32"/>
              </w:rPr>
              <w:t xml:space="preserve">The appeal panel will be held on </w:t>
            </w:r>
            <w:r w:rsidRPr="00F76485">
              <w:rPr>
                <w:rFonts w:ascii="Candara" w:hAnsi="Candara" w:cs="Arial"/>
                <w:b/>
                <w:bCs/>
                <w:szCs w:val="32"/>
              </w:rPr>
              <w:t>20</w:t>
            </w:r>
            <w:r w:rsidRPr="00F76485">
              <w:rPr>
                <w:rFonts w:ascii="Candara" w:hAnsi="Candara" w:cs="Arial"/>
                <w:b/>
                <w:bCs/>
                <w:szCs w:val="32"/>
                <w:vertAlign w:val="superscript"/>
              </w:rPr>
              <w:t>th</w:t>
            </w:r>
            <w:r w:rsidRPr="002D08A4">
              <w:rPr>
                <w:rFonts w:ascii="Candara" w:hAnsi="Candara" w:cs="Arial"/>
                <w:b/>
                <w:szCs w:val="32"/>
              </w:rPr>
              <w:t xml:space="preserve"> June 2023</w:t>
            </w:r>
            <w:r w:rsidRPr="002D08A4">
              <w:rPr>
                <w:rFonts w:ascii="Candara" w:hAnsi="Candara" w:cs="Arial"/>
                <w:szCs w:val="32"/>
              </w:rPr>
              <w:t>.</w:t>
            </w:r>
          </w:p>
        </w:tc>
      </w:tr>
      <w:tr w:rsidR="00F76485" w:rsidRPr="001B60E5" w14:paraId="1BEF8939" w14:textId="77777777" w:rsidTr="00681047">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D20DFDE" w14:textId="77777777" w:rsidR="00F76485" w:rsidRPr="001B60E5" w:rsidRDefault="00F76485" w:rsidP="00681047">
            <w:pPr>
              <w:spacing w:before="100" w:beforeAutospacing="1"/>
              <w:rPr>
                <w:rFonts w:ascii="Candara" w:hAnsi="Candara" w:cs="Arial"/>
                <w:b/>
              </w:rPr>
            </w:pPr>
            <w:r w:rsidRPr="001B60E5">
              <w:rPr>
                <w:rFonts w:ascii="Candara" w:hAnsi="Candara" w:cs="Arial"/>
                <w:b/>
              </w:rPr>
              <w:t xml:space="preserve">Presentation &amp; Interview* </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613917AC" w14:textId="77777777" w:rsidR="00F76485" w:rsidRDefault="00F76485" w:rsidP="00681047">
            <w:pPr>
              <w:rPr>
                <w:rFonts w:ascii="Candara" w:hAnsi="Candara" w:cs="Arial"/>
              </w:rPr>
            </w:pPr>
            <w:r w:rsidRPr="001B60E5">
              <w:rPr>
                <w:rFonts w:ascii="Candara" w:hAnsi="Candara" w:cs="Arial"/>
              </w:rPr>
              <w:t>Candidates successful at the competency sift stage will be invited to participate in the final stage of the assessment process which consists of a Presentation and Interview.</w:t>
            </w:r>
          </w:p>
          <w:p w14:paraId="58A3F157" w14:textId="77777777" w:rsidR="00F76485" w:rsidRPr="001B60E5" w:rsidRDefault="00F76485" w:rsidP="00681047">
            <w:pPr>
              <w:rPr>
                <w:rFonts w:ascii="Candara" w:hAnsi="Candara" w:cs="Arial"/>
              </w:rPr>
            </w:pPr>
            <w:r w:rsidRPr="001B60E5">
              <w:rPr>
                <w:rFonts w:ascii="Candara" w:hAnsi="Candara" w:cs="Arial"/>
              </w:rPr>
              <w:t>Candidates progressing this stage will be provided with further information in the form of a formal invite to assessment.</w:t>
            </w:r>
          </w:p>
          <w:p w14:paraId="3E43BB69" w14:textId="65B5E0FC" w:rsidR="00F76485" w:rsidRPr="001B60E5" w:rsidRDefault="00F76485" w:rsidP="00681047">
            <w:pPr>
              <w:rPr>
                <w:rFonts w:ascii="Candara" w:hAnsi="Candara" w:cs="Arial"/>
              </w:rPr>
            </w:pPr>
            <w:r w:rsidRPr="001B60E5">
              <w:rPr>
                <w:rFonts w:ascii="Candara" w:hAnsi="Candara" w:cs="Arial"/>
              </w:rPr>
              <w:t xml:space="preserve">The presentation should be submitted prior to interview. </w:t>
            </w:r>
          </w:p>
          <w:p w14:paraId="477984FC" w14:textId="7ED8A4D6" w:rsidR="00F76485" w:rsidRPr="001B60E5" w:rsidRDefault="00F76485" w:rsidP="00681047">
            <w:pPr>
              <w:rPr>
                <w:rFonts w:ascii="Candara" w:hAnsi="Candara" w:cs="Arial"/>
              </w:rPr>
            </w:pPr>
            <w:r w:rsidRPr="001B60E5">
              <w:rPr>
                <w:rFonts w:ascii="Candara" w:hAnsi="Candara" w:cs="Arial"/>
              </w:rPr>
              <w:t>Interviews will take place remotely</w:t>
            </w:r>
            <w:r>
              <w:rPr>
                <w:rFonts w:ascii="Candara" w:hAnsi="Candara" w:cs="Arial"/>
              </w:rPr>
              <w:t xml:space="preserve"> week commencing</w:t>
            </w:r>
            <w:r w:rsidRPr="001B60E5">
              <w:rPr>
                <w:rFonts w:ascii="Candara" w:hAnsi="Candara" w:cs="Arial"/>
              </w:rPr>
              <w:t xml:space="preserve"> </w:t>
            </w:r>
            <w:r>
              <w:rPr>
                <w:rFonts w:ascii="Candara" w:hAnsi="Candara" w:cs="Arial"/>
                <w:b/>
                <w:bCs/>
              </w:rPr>
              <w:t>3</w:t>
            </w:r>
            <w:r w:rsidRPr="00F76485">
              <w:rPr>
                <w:rFonts w:ascii="Candara" w:hAnsi="Candara" w:cs="Arial"/>
                <w:b/>
                <w:bCs/>
                <w:vertAlign w:val="superscript"/>
              </w:rPr>
              <w:t>rd</w:t>
            </w:r>
            <w:r>
              <w:rPr>
                <w:rFonts w:ascii="Candara" w:hAnsi="Candara" w:cs="Arial"/>
                <w:b/>
                <w:bCs/>
              </w:rPr>
              <w:t xml:space="preserve"> July</w:t>
            </w:r>
            <w:r w:rsidRPr="001B60E5">
              <w:rPr>
                <w:rFonts w:ascii="Candara" w:hAnsi="Candara" w:cs="Arial"/>
                <w:b/>
              </w:rPr>
              <w:t xml:space="preserve"> 2023 </w:t>
            </w:r>
            <w:r w:rsidRPr="001B60E5">
              <w:rPr>
                <w:rFonts w:ascii="Candara" w:hAnsi="Candara" w:cs="Arial"/>
              </w:rPr>
              <w:t xml:space="preserve">and invites will be shared via the online recruitment system. </w:t>
            </w:r>
          </w:p>
        </w:tc>
      </w:tr>
    </w:tbl>
    <w:p w14:paraId="4F7002BC" w14:textId="77777777" w:rsidR="00F76485" w:rsidRPr="001B60E5" w:rsidRDefault="00F76485" w:rsidP="00F76485">
      <w:pPr>
        <w:rPr>
          <w:rFonts w:ascii="Candara" w:hAnsi="Candara" w:cs="Arial"/>
          <w:b/>
        </w:rPr>
      </w:pPr>
      <w:r w:rsidRPr="001B60E5">
        <w:rPr>
          <w:rFonts w:ascii="Candara" w:hAnsi="Candara" w:cs="Arial"/>
          <w:b/>
        </w:rPr>
        <w:t xml:space="preserve">*please note interview dates are subject to change. </w:t>
      </w:r>
    </w:p>
    <w:p w14:paraId="1725B486" w14:textId="77777777" w:rsidR="00F76485" w:rsidRPr="001B60E5" w:rsidRDefault="00F76485" w:rsidP="00F76485">
      <w:pPr>
        <w:rPr>
          <w:rFonts w:ascii="Candara" w:hAnsi="Candara" w:cs="Arial"/>
          <w:b/>
        </w:rPr>
      </w:pPr>
    </w:p>
    <w:p w14:paraId="1C8B446F" w14:textId="77777777" w:rsidR="00F76485" w:rsidRPr="001B60E5" w:rsidRDefault="00F76485" w:rsidP="00F76485">
      <w:pPr>
        <w:rPr>
          <w:rFonts w:ascii="Candara" w:hAnsi="Candara" w:cs="Arial"/>
        </w:rPr>
      </w:pPr>
      <w:r w:rsidRPr="001B60E5">
        <w:rPr>
          <w:rFonts w:ascii="Candara" w:hAnsi="Candara" w:cs="Arial"/>
        </w:rPr>
        <w:t xml:space="preserve">If you have any queries regarding the vacancy or have a disability that you feel may affect your performance at any stage in the recruitment and selection process, please contact </w:t>
      </w:r>
      <w:r w:rsidRPr="001B60E5">
        <w:rPr>
          <w:rFonts w:ascii="Candara" w:hAnsi="Candara" w:cs="Arial"/>
          <w:b/>
        </w:rPr>
        <w:t xml:space="preserve">Rachael Ferguson </w:t>
      </w:r>
      <w:r w:rsidRPr="001B60E5">
        <w:rPr>
          <w:rFonts w:ascii="Candara" w:hAnsi="Candara" w:cs="Arial"/>
        </w:rPr>
        <w:t xml:space="preserve">by email at: </w:t>
      </w:r>
      <w:hyperlink r:id="rId10" w:history="1">
        <w:r w:rsidRPr="001B60E5">
          <w:rPr>
            <w:rStyle w:val="Hyperlink"/>
            <w:rFonts w:ascii="Candara" w:hAnsi="Candara" w:cs="Arial"/>
            <w:b/>
          </w:rPr>
          <w:t>Rachael.Ferguson@prisons.gov.scot</w:t>
        </w:r>
      </w:hyperlink>
      <w:r w:rsidRPr="001B60E5">
        <w:rPr>
          <w:rFonts w:ascii="Candara" w:hAnsi="Candara" w:cs="Arial"/>
          <w:b/>
        </w:rPr>
        <w:t xml:space="preserve"> </w:t>
      </w:r>
      <w:r w:rsidRPr="001B60E5">
        <w:rPr>
          <w:rFonts w:ascii="Candara" w:hAnsi="Candara" w:cs="Arial"/>
        </w:rPr>
        <w:t xml:space="preserve">to allow reasonable adjustments to be made to assist you. </w:t>
      </w:r>
    </w:p>
    <w:p w14:paraId="628D6762" w14:textId="3088458A"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248263">
    <w:abstractNumId w:val="1"/>
  </w:num>
  <w:num w:numId="2" w16cid:durableId="451679024">
    <w:abstractNumId w:val="2"/>
  </w:num>
  <w:num w:numId="3" w16cid:durableId="392236038">
    <w:abstractNumId w:val="3"/>
  </w:num>
  <w:num w:numId="4" w16cid:durableId="26491940">
    <w:abstractNumId w:val="0"/>
  </w:num>
  <w:num w:numId="5" w16cid:durableId="2029404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141899"/>
    <w:rsid w:val="001F673C"/>
    <w:rsid w:val="002D1B46"/>
    <w:rsid w:val="002D7A84"/>
    <w:rsid w:val="003200BC"/>
    <w:rsid w:val="00394388"/>
    <w:rsid w:val="003C131F"/>
    <w:rsid w:val="00417542"/>
    <w:rsid w:val="00450364"/>
    <w:rsid w:val="00505A44"/>
    <w:rsid w:val="005A666E"/>
    <w:rsid w:val="005B7DE7"/>
    <w:rsid w:val="005F37F4"/>
    <w:rsid w:val="006A50EA"/>
    <w:rsid w:val="006F2667"/>
    <w:rsid w:val="00736EC3"/>
    <w:rsid w:val="0074092E"/>
    <w:rsid w:val="00790101"/>
    <w:rsid w:val="007A0D8C"/>
    <w:rsid w:val="0083127C"/>
    <w:rsid w:val="00866420"/>
    <w:rsid w:val="0092361D"/>
    <w:rsid w:val="00964464"/>
    <w:rsid w:val="009B722E"/>
    <w:rsid w:val="009B738A"/>
    <w:rsid w:val="00A032AA"/>
    <w:rsid w:val="00AC6F8A"/>
    <w:rsid w:val="00AF54ED"/>
    <w:rsid w:val="00BB3C38"/>
    <w:rsid w:val="00C43531"/>
    <w:rsid w:val="00C4491F"/>
    <w:rsid w:val="00D431F2"/>
    <w:rsid w:val="00D757C8"/>
    <w:rsid w:val="00E12180"/>
    <w:rsid w:val="00F76485"/>
    <w:rsid w:val="00FB5429"/>
    <w:rsid w:val="00FB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F7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438">
      <w:bodyDiv w:val="1"/>
      <w:marLeft w:val="0"/>
      <w:marRight w:val="0"/>
      <w:marTop w:val="0"/>
      <w:marBottom w:val="0"/>
      <w:divBdr>
        <w:top w:val="none" w:sz="0" w:space="0" w:color="auto"/>
        <w:left w:val="none" w:sz="0" w:space="0" w:color="auto"/>
        <w:bottom w:val="none" w:sz="0" w:space="0" w:color="auto"/>
        <w:right w:val="none" w:sz="0" w:space="0" w:color="auto"/>
      </w:divBdr>
    </w:div>
    <w:div w:id="134764834">
      <w:bodyDiv w:val="1"/>
      <w:marLeft w:val="0"/>
      <w:marRight w:val="0"/>
      <w:marTop w:val="0"/>
      <w:marBottom w:val="0"/>
      <w:divBdr>
        <w:top w:val="none" w:sz="0" w:space="0" w:color="auto"/>
        <w:left w:val="none" w:sz="0" w:space="0" w:color="auto"/>
        <w:bottom w:val="none" w:sz="0" w:space="0" w:color="auto"/>
        <w:right w:val="none" w:sz="0" w:space="0" w:color="auto"/>
      </w:divBdr>
    </w:div>
    <w:div w:id="170920055">
      <w:bodyDiv w:val="1"/>
      <w:marLeft w:val="0"/>
      <w:marRight w:val="0"/>
      <w:marTop w:val="0"/>
      <w:marBottom w:val="0"/>
      <w:divBdr>
        <w:top w:val="none" w:sz="0" w:space="0" w:color="auto"/>
        <w:left w:val="none" w:sz="0" w:space="0" w:color="auto"/>
        <w:bottom w:val="none" w:sz="0" w:space="0" w:color="auto"/>
        <w:right w:val="none" w:sz="0" w:space="0" w:color="auto"/>
      </w:divBdr>
    </w:div>
    <w:div w:id="178281056">
      <w:bodyDiv w:val="1"/>
      <w:marLeft w:val="0"/>
      <w:marRight w:val="0"/>
      <w:marTop w:val="0"/>
      <w:marBottom w:val="0"/>
      <w:divBdr>
        <w:top w:val="none" w:sz="0" w:space="0" w:color="auto"/>
        <w:left w:val="none" w:sz="0" w:space="0" w:color="auto"/>
        <w:bottom w:val="none" w:sz="0" w:space="0" w:color="auto"/>
        <w:right w:val="none" w:sz="0" w:space="0" w:color="auto"/>
      </w:divBdr>
    </w:div>
    <w:div w:id="194123299">
      <w:bodyDiv w:val="1"/>
      <w:marLeft w:val="0"/>
      <w:marRight w:val="0"/>
      <w:marTop w:val="0"/>
      <w:marBottom w:val="0"/>
      <w:divBdr>
        <w:top w:val="none" w:sz="0" w:space="0" w:color="auto"/>
        <w:left w:val="none" w:sz="0" w:space="0" w:color="auto"/>
        <w:bottom w:val="none" w:sz="0" w:space="0" w:color="auto"/>
        <w:right w:val="none" w:sz="0" w:space="0" w:color="auto"/>
      </w:divBdr>
    </w:div>
    <w:div w:id="294793334">
      <w:bodyDiv w:val="1"/>
      <w:marLeft w:val="0"/>
      <w:marRight w:val="0"/>
      <w:marTop w:val="0"/>
      <w:marBottom w:val="0"/>
      <w:divBdr>
        <w:top w:val="none" w:sz="0" w:space="0" w:color="auto"/>
        <w:left w:val="none" w:sz="0" w:space="0" w:color="auto"/>
        <w:bottom w:val="none" w:sz="0" w:space="0" w:color="auto"/>
        <w:right w:val="none" w:sz="0" w:space="0" w:color="auto"/>
      </w:divBdr>
    </w:div>
    <w:div w:id="646672009">
      <w:bodyDiv w:val="1"/>
      <w:marLeft w:val="0"/>
      <w:marRight w:val="0"/>
      <w:marTop w:val="0"/>
      <w:marBottom w:val="0"/>
      <w:divBdr>
        <w:top w:val="none" w:sz="0" w:space="0" w:color="auto"/>
        <w:left w:val="none" w:sz="0" w:space="0" w:color="auto"/>
        <w:bottom w:val="none" w:sz="0" w:space="0" w:color="auto"/>
        <w:right w:val="none" w:sz="0" w:space="0" w:color="auto"/>
      </w:divBdr>
    </w:div>
    <w:div w:id="754126870">
      <w:bodyDiv w:val="1"/>
      <w:marLeft w:val="0"/>
      <w:marRight w:val="0"/>
      <w:marTop w:val="0"/>
      <w:marBottom w:val="0"/>
      <w:divBdr>
        <w:top w:val="none" w:sz="0" w:space="0" w:color="auto"/>
        <w:left w:val="none" w:sz="0" w:space="0" w:color="auto"/>
        <w:bottom w:val="none" w:sz="0" w:space="0" w:color="auto"/>
        <w:right w:val="none" w:sz="0" w:space="0" w:color="auto"/>
      </w:divBdr>
    </w:div>
    <w:div w:id="757362208">
      <w:bodyDiv w:val="1"/>
      <w:marLeft w:val="0"/>
      <w:marRight w:val="0"/>
      <w:marTop w:val="0"/>
      <w:marBottom w:val="0"/>
      <w:divBdr>
        <w:top w:val="none" w:sz="0" w:space="0" w:color="auto"/>
        <w:left w:val="none" w:sz="0" w:space="0" w:color="auto"/>
        <w:bottom w:val="none" w:sz="0" w:space="0" w:color="auto"/>
        <w:right w:val="none" w:sz="0" w:space="0" w:color="auto"/>
      </w:divBdr>
    </w:div>
    <w:div w:id="795099274">
      <w:bodyDiv w:val="1"/>
      <w:marLeft w:val="0"/>
      <w:marRight w:val="0"/>
      <w:marTop w:val="0"/>
      <w:marBottom w:val="0"/>
      <w:divBdr>
        <w:top w:val="none" w:sz="0" w:space="0" w:color="auto"/>
        <w:left w:val="none" w:sz="0" w:space="0" w:color="auto"/>
        <w:bottom w:val="none" w:sz="0" w:space="0" w:color="auto"/>
        <w:right w:val="none" w:sz="0" w:space="0" w:color="auto"/>
      </w:divBdr>
    </w:div>
    <w:div w:id="931284681">
      <w:bodyDiv w:val="1"/>
      <w:marLeft w:val="0"/>
      <w:marRight w:val="0"/>
      <w:marTop w:val="0"/>
      <w:marBottom w:val="0"/>
      <w:divBdr>
        <w:top w:val="none" w:sz="0" w:space="0" w:color="auto"/>
        <w:left w:val="none" w:sz="0" w:space="0" w:color="auto"/>
        <w:bottom w:val="none" w:sz="0" w:space="0" w:color="auto"/>
        <w:right w:val="none" w:sz="0" w:space="0" w:color="auto"/>
      </w:divBdr>
    </w:div>
    <w:div w:id="983661318">
      <w:bodyDiv w:val="1"/>
      <w:marLeft w:val="0"/>
      <w:marRight w:val="0"/>
      <w:marTop w:val="0"/>
      <w:marBottom w:val="0"/>
      <w:divBdr>
        <w:top w:val="none" w:sz="0" w:space="0" w:color="auto"/>
        <w:left w:val="none" w:sz="0" w:space="0" w:color="auto"/>
        <w:bottom w:val="none" w:sz="0" w:space="0" w:color="auto"/>
        <w:right w:val="none" w:sz="0" w:space="0" w:color="auto"/>
      </w:divBdr>
    </w:div>
    <w:div w:id="1105425177">
      <w:bodyDiv w:val="1"/>
      <w:marLeft w:val="0"/>
      <w:marRight w:val="0"/>
      <w:marTop w:val="0"/>
      <w:marBottom w:val="0"/>
      <w:divBdr>
        <w:top w:val="none" w:sz="0" w:space="0" w:color="auto"/>
        <w:left w:val="none" w:sz="0" w:space="0" w:color="auto"/>
        <w:bottom w:val="none" w:sz="0" w:space="0" w:color="auto"/>
        <w:right w:val="none" w:sz="0" w:space="0" w:color="auto"/>
      </w:divBdr>
    </w:div>
    <w:div w:id="1249922480">
      <w:bodyDiv w:val="1"/>
      <w:marLeft w:val="0"/>
      <w:marRight w:val="0"/>
      <w:marTop w:val="0"/>
      <w:marBottom w:val="0"/>
      <w:divBdr>
        <w:top w:val="none" w:sz="0" w:space="0" w:color="auto"/>
        <w:left w:val="none" w:sz="0" w:space="0" w:color="auto"/>
        <w:bottom w:val="none" w:sz="0" w:space="0" w:color="auto"/>
        <w:right w:val="none" w:sz="0" w:space="0" w:color="auto"/>
      </w:divBdr>
    </w:div>
    <w:div w:id="1313480821">
      <w:bodyDiv w:val="1"/>
      <w:marLeft w:val="0"/>
      <w:marRight w:val="0"/>
      <w:marTop w:val="0"/>
      <w:marBottom w:val="0"/>
      <w:divBdr>
        <w:top w:val="none" w:sz="0" w:space="0" w:color="auto"/>
        <w:left w:val="none" w:sz="0" w:space="0" w:color="auto"/>
        <w:bottom w:val="none" w:sz="0" w:space="0" w:color="auto"/>
        <w:right w:val="none" w:sz="0" w:space="0" w:color="auto"/>
      </w:divBdr>
    </w:div>
    <w:div w:id="1385714236">
      <w:bodyDiv w:val="1"/>
      <w:marLeft w:val="0"/>
      <w:marRight w:val="0"/>
      <w:marTop w:val="0"/>
      <w:marBottom w:val="0"/>
      <w:divBdr>
        <w:top w:val="none" w:sz="0" w:space="0" w:color="auto"/>
        <w:left w:val="none" w:sz="0" w:space="0" w:color="auto"/>
        <w:bottom w:val="none" w:sz="0" w:space="0" w:color="auto"/>
        <w:right w:val="none" w:sz="0" w:space="0" w:color="auto"/>
      </w:divBdr>
    </w:div>
    <w:div w:id="1448236378">
      <w:bodyDiv w:val="1"/>
      <w:marLeft w:val="0"/>
      <w:marRight w:val="0"/>
      <w:marTop w:val="0"/>
      <w:marBottom w:val="0"/>
      <w:divBdr>
        <w:top w:val="none" w:sz="0" w:space="0" w:color="auto"/>
        <w:left w:val="none" w:sz="0" w:space="0" w:color="auto"/>
        <w:bottom w:val="none" w:sz="0" w:space="0" w:color="auto"/>
        <w:right w:val="none" w:sz="0" w:space="0" w:color="auto"/>
      </w:divBdr>
    </w:div>
    <w:div w:id="1487087515">
      <w:bodyDiv w:val="1"/>
      <w:marLeft w:val="0"/>
      <w:marRight w:val="0"/>
      <w:marTop w:val="0"/>
      <w:marBottom w:val="0"/>
      <w:divBdr>
        <w:top w:val="none" w:sz="0" w:space="0" w:color="auto"/>
        <w:left w:val="none" w:sz="0" w:space="0" w:color="auto"/>
        <w:bottom w:val="none" w:sz="0" w:space="0" w:color="auto"/>
        <w:right w:val="none" w:sz="0" w:space="0" w:color="auto"/>
      </w:divBdr>
    </w:div>
    <w:div w:id="1513377959">
      <w:bodyDiv w:val="1"/>
      <w:marLeft w:val="0"/>
      <w:marRight w:val="0"/>
      <w:marTop w:val="0"/>
      <w:marBottom w:val="0"/>
      <w:divBdr>
        <w:top w:val="none" w:sz="0" w:space="0" w:color="auto"/>
        <w:left w:val="none" w:sz="0" w:space="0" w:color="auto"/>
        <w:bottom w:val="none" w:sz="0" w:space="0" w:color="auto"/>
        <w:right w:val="none" w:sz="0" w:space="0" w:color="auto"/>
      </w:divBdr>
    </w:div>
    <w:div w:id="1538424276">
      <w:bodyDiv w:val="1"/>
      <w:marLeft w:val="0"/>
      <w:marRight w:val="0"/>
      <w:marTop w:val="0"/>
      <w:marBottom w:val="0"/>
      <w:divBdr>
        <w:top w:val="none" w:sz="0" w:space="0" w:color="auto"/>
        <w:left w:val="none" w:sz="0" w:space="0" w:color="auto"/>
        <w:bottom w:val="none" w:sz="0" w:space="0" w:color="auto"/>
        <w:right w:val="none" w:sz="0" w:space="0" w:color="auto"/>
      </w:divBdr>
    </w:div>
    <w:div w:id="1545363211">
      <w:bodyDiv w:val="1"/>
      <w:marLeft w:val="0"/>
      <w:marRight w:val="0"/>
      <w:marTop w:val="0"/>
      <w:marBottom w:val="0"/>
      <w:divBdr>
        <w:top w:val="none" w:sz="0" w:space="0" w:color="auto"/>
        <w:left w:val="none" w:sz="0" w:space="0" w:color="auto"/>
        <w:bottom w:val="none" w:sz="0" w:space="0" w:color="auto"/>
        <w:right w:val="none" w:sz="0" w:space="0" w:color="auto"/>
      </w:divBdr>
    </w:div>
    <w:div w:id="1598248850">
      <w:bodyDiv w:val="1"/>
      <w:marLeft w:val="0"/>
      <w:marRight w:val="0"/>
      <w:marTop w:val="0"/>
      <w:marBottom w:val="0"/>
      <w:divBdr>
        <w:top w:val="none" w:sz="0" w:space="0" w:color="auto"/>
        <w:left w:val="none" w:sz="0" w:space="0" w:color="auto"/>
        <w:bottom w:val="none" w:sz="0" w:space="0" w:color="auto"/>
        <w:right w:val="none" w:sz="0" w:space="0" w:color="auto"/>
      </w:divBdr>
    </w:div>
    <w:div w:id="1678072963">
      <w:bodyDiv w:val="1"/>
      <w:marLeft w:val="0"/>
      <w:marRight w:val="0"/>
      <w:marTop w:val="0"/>
      <w:marBottom w:val="0"/>
      <w:divBdr>
        <w:top w:val="none" w:sz="0" w:space="0" w:color="auto"/>
        <w:left w:val="none" w:sz="0" w:space="0" w:color="auto"/>
        <w:bottom w:val="none" w:sz="0" w:space="0" w:color="auto"/>
        <w:right w:val="none" w:sz="0" w:space="0" w:color="auto"/>
      </w:divBdr>
    </w:div>
    <w:div w:id="1724449977">
      <w:bodyDiv w:val="1"/>
      <w:marLeft w:val="0"/>
      <w:marRight w:val="0"/>
      <w:marTop w:val="0"/>
      <w:marBottom w:val="0"/>
      <w:divBdr>
        <w:top w:val="none" w:sz="0" w:space="0" w:color="auto"/>
        <w:left w:val="none" w:sz="0" w:space="0" w:color="auto"/>
        <w:bottom w:val="none" w:sz="0" w:space="0" w:color="auto"/>
        <w:right w:val="none" w:sz="0" w:space="0" w:color="auto"/>
      </w:divBdr>
    </w:div>
    <w:div w:id="1829201802">
      <w:bodyDiv w:val="1"/>
      <w:marLeft w:val="0"/>
      <w:marRight w:val="0"/>
      <w:marTop w:val="0"/>
      <w:marBottom w:val="0"/>
      <w:divBdr>
        <w:top w:val="none" w:sz="0" w:space="0" w:color="auto"/>
        <w:left w:val="none" w:sz="0" w:space="0" w:color="auto"/>
        <w:bottom w:val="none" w:sz="0" w:space="0" w:color="auto"/>
        <w:right w:val="none" w:sz="0" w:space="0" w:color="auto"/>
      </w:divBdr>
    </w:div>
    <w:div w:id="1829444488">
      <w:bodyDiv w:val="1"/>
      <w:marLeft w:val="0"/>
      <w:marRight w:val="0"/>
      <w:marTop w:val="0"/>
      <w:marBottom w:val="0"/>
      <w:divBdr>
        <w:top w:val="none" w:sz="0" w:space="0" w:color="auto"/>
        <w:left w:val="none" w:sz="0" w:space="0" w:color="auto"/>
        <w:bottom w:val="none" w:sz="0" w:space="0" w:color="auto"/>
        <w:right w:val="none" w:sz="0" w:space="0" w:color="auto"/>
      </w:divBdr>
    </w:div>
    <w:div w:id="1907259540">
      <w:bodyDiv w:val="1"/>
      <w:marLeft w:val="0"/>
      <w:marRight w:val="0"/>
      <w:marTop w:val="0"/>
      <w:marBottom w:val="0"/>
      <w:divBdr>
        <w:top w:val="none" w:sz="0" w:space="0" w:color="auto"/>
        <w:left w:val="none" w:sz="0" w:space="0" w:color="auto"/>
        <w:bottom w:val="none" w:sz="0" w:space="0" w:color="auto"/>
        <w:right w:val="none" w:sz="0" w:space="0" w:color="auto"/>
      </w:divBdr>
    </w:div>
    <w:div w:id="21159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Rachael.Ferguson@prisons.gov.sco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FA1413851495E905F101D55950F6B"/>
        <w:category>
          <w:name w:val="General"/>
          <w:gallery w:val="placeholder"/>
        </w:category>
        <w:types>
          <w:type w:val="bbPlcHdr"/>
        </w:types>
        <w:behaviors>
          <w:behavior w:val="content"/>
        </w:behaviors>
        <w:guid w:val="{62790DEE-4288-420D-B4D4-2D9B8A8F87A1}"/>
      </w:docPartPr>
      <w:docPartBody>
        <w:p w:rsidR="00BF0333" w:rsidRDefault="00551FD1" w:rsidP="00551FD1">
          <w:pPr>
            <w:pStyle w:val="6DAFA1413851495E905F101D55950F6B"/>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521947"/>
    <w:rsid w:val="00551FD1"/>
    <w:rsid w:val="00B45707"/>
    <w:rsid w:val="00BF0333"/>
    <w:rsid w:val="00EA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FD1"/>
  </w:style>
  <w:style w:type="paragraph" w:customStyle="1" w:styleId="6DAFA1413851495E905F101D55950F6B">
    <w:name w:val="6DAFA1413851495E905F101D55950F6B"/>
    <w:rsid w:val="00551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EA6FC46A-2601-4020-BAC8-181F796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3</cp:revision>
  <dcterms:created xsi:type="dcterms:W3CDTF">2023-06-01T12:28:00Z</dcterms:created>
  <dcterms:modified xsi:type="dcterms:W3CDTF">2023-06-28T12:06:00Z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