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C663A" w14:textId="77777777" w:rsidR="005B7DE7" w:rsidRDefault="005B7DE7" w:rsidP="005B7DE7">
      <w:pPr>
        <w:jc w:val="center"/>
        <w:rPr>
          <w:rFonts w:ascii="Arial" w:hAnsi="Arial" w:cs="Arial"/>
          <w:b/>
          <w:sz w:val="40"/>
          <w:szCs w:val="40"/>
        </w:rPr>
      </w:pPr>
      <w:r>
        <w:rPr>
          <w:noProof/>
          <w:lang w:eastAsia="en-GB"/>
        </w:rPr>
        <w:drawing>
          <wp:inline distT="0" distB="0" distL="0" distR="0" wp14:anchorId="5910E153" wp14:editId="77A1154D">
            <wp:extent cx="1682659" cy="1285875"/>
            <wp:effectExtent l="0" t="0" r="0" b="0"/>
            <wp:docPr id="1" name="Picture 1" descr="Description: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659" cy="1285875"/>
                    </a:xfrm>
                    <a:prstGeom prst="rect">
                      <a:avLst/>
                    </a:prstGeom>
                    <a:noFill/>
                    <a:ln>
                      <a:noFill/>
                    </a:ln>
                  </pic:spPr>
                </pic:pic>
              </a:graphicData>
            </a:graphic>
          </wp:inline>
        </w:drawing>
      </w:r>
    </w:p>
    <w:p w14:paraId="786A81E7" w14:textId="77777777" w:rsidR="00736EC3" w:rsidRPr="0005670B" w:rsidRDefault="00736EC3" w:rsidP="005B7DE7">
      <w:pPr>
        <w:jc w:val="center"/>
        <w:rPr>
          <w:rFonts w:ascii="Arial" w:hAnsi="Arial" w:cs="Arial"/>
          <w:b/>
          <w:sz w:val="36"/>
          <w:szCs w:val="36"/>
        </w:rPr>
      </w:pPr>
    </w:p>
    <w:p w14:paraId="2D8A4C6A" w14:textId="516D127C" w:rsidR="0005670B" w:rsidRPr="0005670B" w:rsidRDefault="0005670B" w:rsidP="0005670B">
      <w:pPr>
        <w:jc w:val="center"/>
        <w:rPr>
          <w:rFonts w:ascii="Arial" w:hAnsi="Arial" w:cs="Arial"/>
          <w:b/>
          <w:color w:val="1F497D"/>
          <w:sz w:val="36"/>
          <w:szCs w:val="36"/>
        </w:rPr>
      </w:pPr>
      <w:r w:rsidRPr="0005670B">
        <w:rPr>
          <w:rFonts w:ascii="Arial" w:hAnsi="Arial" w:cs="Arial"/>
          <w:b/>
          <w:color w:val="1F497D"/>
          <w:sz w:val="36"/>
          <w:szCs w:val="36"/>
        </w:rPr>
        <w:t>Maintenance Service</w:t>
      </w:r>
      <w:r w:rsidR="00641D92">
        <w:rPr>
          <w:rFonts w:ascii="Arial" w:hAnsi="Arial" w:cs="Arial"/>
          <w:b/>
          <w:color w:val="1F497D"/>
          <w:sz w:val="36"/>
          <w:szCs w:val="36"/>
        </w:rPr>
        <w:t>s – Business Support Officer</w:t>
      </w:r>
    </w:p>
    <w:p w14:paraId="78D0A474" w14:textId="2DA25474" w:rsidR="005B7DE7" w:rsidRDefault="005B7DE7" w:rsidP="005B7DE7">
      <w:pPr>
        <w:jc w:val="center"/>
        <w:rPr>
          <w:rFonts w:ascii="Arial" w:hAnsi="Arial" w:cs="Arial"/>
          <w:b/>
          <w:color w:val="1F497D" w:themeColor="text2"/>
          <w:sz w:val="40"/>
          <w:szCs w:val="40"/>
        </w:rPr>
      </w:pPr>
      <w:r w:rsidRPr="005B7DE7">
        <w:rPr>
          <w:rFonts w:ascii="Arial" w:hAnsi="Arial" w:cs="Arial"/>
          <w:b/>
          <w:color w:val="1F497D" w:themeColor="text2"/>
          <w:sz w:val="40"/>
          <w:szCs w:val="40"/>
        </w:rPr>
        <w:t>Assessment Information</w:t>
      </w:r>
    </w:p>
    <w:p w14:paraId="7741F1C5" w14:textId="77777777" w:rsidR="005B7DE7" w:rsidRPr="005B7DE7" w:rsidRDefault="005B7DE7" w:rsidP="005B7DE7">
      <w:pPr>
        <w:pBdr>
          <w:bottom w:val="single" w:sz="4" w:space="1" w:color="auto"/>
        </w:pBdr>
        <w:jc w:val="center"/>
        <w:rPr>
          <w:rFonts w:ascii="Arial" w:hAnsi="Arial" w:cs="Arial"/>
          <w:color w:val="DAEEF3" w:themeColor="accent5" w:themeTint="33"/>
          <w:sz w:val="16"/>
          <w:szCs w:val="16"/>
        </w:rPr>
      </w:pPr>
    </w:p>
    <w:p w14:paraId="37E507AE" w14:textId="77777777" w:rsidR="005B7DE7" w:rsidRDefault="005B7DE7" w:rsidP="005B7DE7">
      <w:pPr>
        <w:jc w:val="both"/>
        <w:rPr>
          <w:rFonts w:ascii="Arial" w:hAnsi="Arial" w:cs="Arial"/>
          <w:sz w:val="24"/>
          <w:szCs w:val="24"/>
        </w:rPr>
      </w:pPr>
      <w:r w:rsidRPr="005B7DE7">
        <w:rPr>
          <w:rFonts w:ascii="Arial" w:hAnsi="Arial" w:cs="Arial"/>
          <w:sz w:val="24"/>
          <w:szCs w:val="24"/>
        </w:rPr>
        <w:t xml:space="preserve">Thank you for your interest in the above role. Below, you will find information on how the different competencies outlined in the person specification will be assessed throughout the Recruitment process as well as information on the vacancy timeline. Throughout the process, you will be assessed against the competencies captured in the person specification and the key behaviours set out in the SPS Behavioural Competency Framework (BCF). All Recruitment at SPS is based on the Behavioural Competency Framework which outlines the key behaviours and standards required both of applicants and existing staff. Further details on the SPS Behavioural Competency Framework can be found on the Careers section of our website. </w:t>
      </w:r>
    </w:p>
    <w:p w14:paraId="68647474" w14:textId="77777777" w:rsidR="005B7DE7" w:rsidRPr="005B7DE7" w:rsidRDefault="005B7DE7" w:rsidP="005B7DE7">
      <w:pPr>
        <w:pBdr>
          <w:bottom w:val="single" w:sz="4" w:space="1" w:color="auto"/>
        </w:pBdr>
        <w:jc w:val="both"/>
        <w:rPr>
          <w:rFonts w:ascii="Arial" w:hAnsi="Arial" w:cs="Arial"/>
          <w:sz w:val="16"/>
          <w:szCs w:val="16"/>
        </w:rPr>
      </w:pPr>
    </w:p>
    <w:p w14:paraId="70D46299" w14:textId="77777777" w:rsidR="005B7DE7" w:rsidRPr="005B7DE7" w:rsidRDefault="005B7DE7">
      <w:pPr>
        <w:rPr>
          <w:rFonts w:ascii="Arial" w:hAnsi="Arial" w:cs="Arial"/>
          <w:b/>
          <w:color w:val="1F497D" w:themeColor="text2"/>
          <w:sz w:val="24"/>
        </w:rPr>
      </w:pPr>
      <w:r w:rsidRPr="005B7DE7">
        <w:rPr>
          <w:rFonts w:ascii="Arial" w:hAnsi="Arial" w:cs="Arial"/>
          <w:b/>
          <w:color w:val="1F497D" w:themeColor="text2"/>
          <w:sz w:val="24"/>
        </w:rPr>
        <w:t>Competencies you will be assessed against:</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5211"/>
        <w:gridCol w:w="1843"/>
        <w:gridCol w:w="1985"/>
      </w:tblGrid>
      <w:tr w:rsidR="005B7DE7" w:rsidRPr="005B7DE7" w14:paraId="29569A4E" w14:textId="77777777" w:rsidTr="0005670B">
        <w:tc>
          <w:tcPr>
            <w:tcW w:w="5211" w:type="dxa"/>
            <w:shd w:val="solid" w:color="DAEEF3" w:fill="auto"/>
          </w:tcPr>
          <w:p w14:paraId="1ED78D55" w14:textId="77777777" w:rsidR="005B7DE7" w:rsidRPr="005B7DE7" w:rsidRDefault="005B7DE7" w:rsidP="005B7DE7">
            <w:pPr>
              <w:spacing w:before="120" w:after="120" w:line="240" w:lineRule="auto"/>
              <w:rPr>
                <w:rFonts w:ascii="Arial" w:eastAsia="Cambria" w:hAnsi="Arial" w:cs="Arial"/>
                <w:b/>
                <w:color w:val="215868"/>
                <w:sz w:val="24"/>
                <w:szCs w:val="24"/>
              </w:rPr>
            </w:pPr>
            <w:r w:rsidRPr="005B7DE7">
              <w:rPr>
                <w:rFonts w:ascii="Arial" w:eastAsia="Cambria" w:hAnsi="Arial" w:cs="Arial"/>
                <w:b/>
                <w:color w:val="1F497D" w:themeColor="text2"/>
                <w:sz w:val="24"/>
                <w:szCs w:val="24"/>
              </w:rPr>
              <w:t>Person Specification</w:t>
            </w:r>
          </w:p>
        </w:tc>
        <w:tc>
          <w:tcPr>
            <w:tcW w:w="1843" w:type="dxa"/>
            <w:shd w:val="solid" w:color="DAEEF3" w:fill="auto"/>
          </w:tcPr>
          <w:p w14:paraId="4E55B232" w14:textId="77777777" w:rsidR="005B7DE7" w:rsidRPr="005B7DE7" w:rsidRDefault="005B7DE7" w:rsidP="005B7DE7">
            <w:pPr>
              <w:spacing w:before="120" w:after="120" w:line="240" w:lineRule="auto"/>
              <w:rPr>
                <w:rFonts w:ascii="Arial" w:eastAsia="Cambria" w:hAnsi="Arial" w:cs="Arial"/>
                <w:b/>
                <w:color w:val="1F497D" w:themeColor="text2"/>
                <w:sz w:val="24"/>
                <w:szCs w:val="24"/>
              </w:rPr>
            </w:pPr>
            <w:r w:rsidRPr="005B7DE7">
              <w:rPr>
                <w:rFonts w:ascii="Arial" w:eastAsia="Cambria" w:hAnsi="Arial" w:cs="Arial"/>
                <w:b/>
                <w:color w:val="1F497D" w:themeColor="text2"/>
                <w:sz w:val="24"/>
                <w:szCs w:val="24"/>
              </w:rPr>
              <w:t>Essential</w:t>
            </w:r>
          </w:p>
          <w:p w14:paraId="48A20A78" w14:textId="77777777" w:rsidR="005B7DE7" w:rsidRPr="005B7DE7" w:rsidRDefault="005B7DE7" w:rsidP="005B7DE7">
            <w:pPr>
              <w:spacing w:before="120" w:after="120" w:line="240" w:lineRule="auto"/>
              <w:rPr>
                <w:rFonts w:ascii="Arial" w:eastAsia="Cambria" w:hAnsi="Arial" w:cs="Arial"/>
                <w:b/>
                <w:color w:val="215868"/>
                <w:sz w:val="24"/>
                <w:szCs w:val="24"/>
              </w:rPr>
            </w:pPr>
            <w:r w:rsidRPr="005B7DE7">
              <w:rPr>
                <w:rFonts w:ascii="Arial" w:eastAsia="Cambria" w:hAnsi="Arial" w:cs="Arial"/>
                <w:b/>
                <w:color w:val="1F497D" w:themeColor="text2"/>
                <w:sz w:val="24"/>
                <w:szCs w:val="24"/>
              </w:rPr>
              <w:t>/Desirable</w:t>
            </w:r>
          </w:p>
        </w:tc>
        <w:tc>
          <w:tcPr>
            <w:tcW w:w="1985" w:type="dxa"/>
            <w:shd w:val="solid" w:color="DAEEF3" w:fill="auto"/>
          </w:tcPr>
          <w:p w14:paraId="0B78836D" w14:textId="77777777" w:rsidR="005B7DE7" w:rsidRPr="005B7DE7" w:rsidRDefault="005B7DE7" w:rsidP="005B7DE7">
            <w:pPr>
              <w:spacing w:before="120" w:after="120" w:line="240" w:lineRule="auto"/>
              <w:rPr>
                <w:rFonts w:ascii="Arial" w:eastAsia="Cambria" w:hAnsi="Arial" w:cs="Arial"/>
                <w:b/>
                <w:color w:val="215868"/>
                <w:sz w:val="24"/>
                <w:szCs w:val="24"/>
              </w:rPr>
            </w:pPr>
            <w:r w:rsidRPr="005B7DE7">
              <w:rPr>
                <w:rFonts w:ascii="Arial" w:eastAsia="Cambria" w:hAnsi="Arial" w:cs="Arial"/>
                <w:b/>
                <w:color w:val="1F497D" w:themeColor="text2"/>
                <w:sz w:val="24"/>
                <w:szCs w:val="24"/>
              </w:rPr>
              <w:t>Assessment</w:t>
            </w:r>
          </w:p>
        </w:tc>
      </w:tr>
      <w:tr w:rsidR="00D757C8" w:rsidRPr="00D757C8" w14:paraId="61056936" w14:textId="77777777" w:rsidTr="00D757C8">
        <w:trPr>
          <w:trHeight w:val="489"/>
        </w:trPr>
        <w:tc>
          <w:tcPr>
            <w:tcW w:w="9039" w:type="dxa"/>
            <w:gridSpan w:val="3"/>
            <w:shd w:val="solid" w:color="DAEEF3" w:fill="auto"/>
          </w:tcPr>
          <w:p w14:paraId="7A6A7487" w14:textId="77777777" w:rsidR="00D757C8" w:rsidRPr="00D757C8" w:rsidRDefault="00D757C8" w:rsidP="00736EC3">
            <w:pPr>
              <w:spacing w:before="120" w:after="120" w:line="240" w:lineRule="auto"/>
              <w:jc w:val="center"/>
              <w:rPr>
                <w:rFonts w:ascii="Arial" w:eastAsia="Cambria" w:hAnsi="Arial" w:cs="Arial"/>
                <w:b/>
              </w:rPr>
            </w:pPr>
            <w:r w:rsidRPr="00D757C8">
              <w:rPr>
                <w:rFonts w:ascii="Arial" w:eastAsia="Cambria" w:hAnsi="Arial" w:cs="Arial"/>
                <w:b/>
              </w:rPr>
              <w:t>Qualifications</w:t>
            </w:r>
          </w:p>
        </w:tc>
      </w:tr>
      <w:tr w:rsidR="005B7DE7" w:rsidRPr="005B7DE7" w14:paraId="5FF94E35" w14:textId="77777777" w:rsidTr="0005670B">
        <w:trPr>
          <w:trHeight w:val="958"/>
        </w:trPr>
        <w:tc>
          <w:tcPr>
            <w:tcW w:w="5211" w:type="dxa"/>
            <w:shd w:val="solid" w:color="DAEEF3" w:fill="auto"/>
          </w:tcPr>
          <w:p w14:paraId="27A2145C" w14:textId="50DC66E6" w:rsidR="005B7DE7" w:rsidRPr="0005670B" w:rsidRDefault="0005670B" w:rsidP="0005670B">
            <w:pPr>
              <w:rPr>
                <w:rFonts w:eastAsia="Calibri" w:cs="Arial"/>
                <w:b/>
              </w:rPr>
            </w:pPr>
            <w:r w:rsidRPr="00921FF3">
              <w:t xml:space="preserve">Minimum of 5 </w:t>
            </w:r>
            <w:r>
              <w:t>National 5</w:t>
            </w:r>
            <w:r w:rsidRPr="00921FF3">
              <w:t xml:space="preserve"> (or equivalent) including English and </w:t>
            </w:r>
            <w:r>
              <w:t xml:space="preserve">Mathematics and </w:t>
            </w:r>
            <w:r w:rsidRPr="00921FF3">
              <w:t>experience</w:t>
            </w:r>
            <w:r w:rsidRPr="00921FF3">
              <w:rPr>
                <w:rFonts w:eastAsia="Calibri" w:cs="Arial"/>
                <w:b/>
              </w:rPr>
              <w:t xml:space="preserve"> </w:t>
            </w:r>
            <w:r w:rsidRPr="00C45A45">
              <w:rPr>
                <w:rFonts w:eastAsia="Calibri" w:cs="Arial"/>
              </w:rPr>
              <w:t xml:space="preserve">gained in a similar </w:t>
            </w:r>
            <w:r>
              <w:rPr>
                <w:rFonts w:eastAsia="Calibri" w:cs="Arial"/>
              </w:rPr>
              <w:t xml:space="preserve">role and/or environment. </w:t>
            </w:r>
          </w:p>
        </w:tc>
        <w:tc>
          <w:tcPr>
            <w:tcW w:w="1843" w:type="dxa"/>
          </w:tcPr>
          <w:p w14:paraId="32939D05" w14:textId="77777777" w:rsidR="0005670B" w:rsidRDefault="0005670B" w:rsidP="0005670B">
            <w:pPr>
              <w:rPr>
                <w:rFonts w:eastAsia="Calibri" w:cs="Arial"/>
                <w:b/>
              </w:rPr>
            </w:pPr>
            <w:r w:rsidRPr="00921FF3">
              <w:rPr>
                <w:rFonts w:eastAsia="Calibri" w:cs="Arial"/>
                <w:b/>
              </w:rPr>
              <w:t>ESSENTIAL</w:t>
            </w:r>
          </w:p>
          <w:p w14:paraId="0FF3DBCD" w14:textId="42F9EDEF" w:rsidR="005B7DE7" w:rsidRPr="005B7DE7" w:rsidRDefault="005B7DE7" w:rsidP="005B7DE7">
            <w:pPr>
              <w:spacing w:before="120" w:after="120" w:line="240" w:lineRule="auto"/>
              <w:rPr>
                <w:rFonts w:ascii="Arial" w:eastAsia="Cambria" w:hAnsi="Arial" w:cs="Arial"/>
              </w:rPr>
            </w:pPr>
          </w:p>
        </w:tc>
        <w:tc>
          <w:tcPr>
            <w:tcW w:w="1985" w:type="dxa"/>
          </w:tcPr>
          <w:p w14:paraId="1943FACD" w14:textId="63FB9371" w:rsidR="005B7DE7" w:rsidRPr="005B7DE7" w:rsidRDefault="0005670B" w:rsidP="00141899">
            <w:pPr>
              <w:spacing w:before="120" w:after="120" w:line="240" w:lineRule="auto"/>
              <w:rPr>
                <w:rFonts w:ascii="Arial" w:eastAsia="Cambria" w:hAnsi="Arial" w:cs="Arial"/>
              </w:rPr>
            </w:pPr>
            <w:r>
              <w:rPr>
                <w:rFonts w:ascii="Arial" w:eastAsia="Cambria" w:hAnsi="Arial" w:cs="Arial"/>
              </w:rPr>
              <w:t xml:space="preserve">Application </w:t>
            </w:r>
          </w:p>
        </w:tc>
      </w:tr>
      <w:tr w:rsidR="005B7DE7" w:rsidRPr="005B7DE7" w14:paraId="49FE4D73" w14:textId="77777777" w:rsidTr="0005670B">
        <w:trPr>
          <w:trHeight w:val="975"/>
        </w:trPr>
        <w:tc>
          <w:tcPr>
            <w:tcW w:w="5211" w:type="dxa"/>
            <w:shd w:val="solid" w:color="DAEEF3" w:fill="auto"/>
          </w:tcPr>
          <w:p w14:paraId="7A3A28E2" w14:textId="741BF80C" w:rsidR="005B7DE7" w:rsidRPr="0005670B" w:rsidRDefault="0005670B" w:rsidP="00AF54ED">
            <w:pPr>
              <w:rPr>
                <w:rFonts w:eastAsia="Calibri" w:cs="Arial"/>
                <w:b/>
              </w:rPr>
            </w:pPr>
            <w:r>
              <w:rPr>
                <w:rFonts w:eastAsia="Calibri" w:cs="Arial"/>
              </w:rPr>
              <w:t xml:space="preserve">A full driving licence that enables the person to drive in the UK.  However the SPS is willing to consider proposals put forward by applicants to carry out the duties by any other means. </w:t>
            </w:r>
          </w:p>
        </w:tc>
        <w:tc>
          <w:tcPr>
            <w:tcW w:w="1843" w:type="dxa"/>
          </w:tcPr>
          <w:p w14:paraId="0365D152" w14:textId="77777777" w:rsidR="0005670B" w:rsidRDefault="0005670B" w:rsidP="0005670B">
            <w:pPr>
              <w:rPr>
                <w:rFonts w:eastAsia="Calibri" w:cs="Arial"/>
                <w:b/>
              </w:rPr>
            </w:pPr>
            <w:r>
              <w:rPr>
                <w:rFonts w:eastAsia="Calibri" w:cs="Arial"/>
                <w:b/>
              </w:rPr>
              <w:t>DESIRABLE</w:t>
            </w:r>
          </w:p>
          <w:p w14:paraId="243F59F1" w14:textId="01D1723F" w:rsidR="005B7DE7" w:rsidRPr="005B7DE7" w:rsidRDefault="005B7DE7" w:rsidP="0005670B">
            <w:pPr>
              <w:spacing w:before="120" w:after="120" w:line="240" w:lineRule="auto"/>
              <w:jc w:val="center"/>
              <w:rPr>
                <w:rFonts w:ascii="Arial" w:eastAsia="Cambria" w:hAnsi="Arial" w:cs="Arial"/>
              </w:rPr>
            </w:pPr>
          </w:p>
        </w:tc>
        <w:tc>
          <w:tcPr>
            <w:tcW w:w="1985" w:type="dxa"/>
          </w:tcPr>
          <w:p w14:paraId="2E8FC864" w14:textId="77777777" w:rsidR="005B7DE7" w:rsidRDefault="000A34DA" w:rsidP="005B7DE7">
            <w:pPr>
              <w:spacing w:before="120" w:after="120" w:line="240" w:lineRule="auto"/>
              <w:rPr>
                <w:rFonts w:ascii="Arial" w:eastAsia="Cambria" w:hAnsi="Arial" w:cs="Arial"/>
              </w:rPr>
            </w:pPr>
            <w:r>
              <w:rPr>
                <w:rFonts w:ascii="Arial" w:eastAsia="Cambria" w:hAnsi="Arial" w:cs="Arial"/>
              </w:rPr>
              <w:t>Application</w:t>
            </w:r>
          </w:p>
          <w:p w14:paraId="60F8F5E5" w14:textId="01E4FBCA" w:rsidR="000A34DA" w:rsidRPr="005B7DE7" w:rsidRDefault="000A34DA" w:rsidP="005B7DE7">
            <w:pPr>
              <w:spacing w:before="120" w:after="120" w:line="240" w:lineRule="auto"/>
              <w:rPr>
                <w:rFonts w:ascii="Arial" w:eastAsia="Cambria" w:hAnsi="Arial" w:cs="Arial"/>
              </w:rPr>
            </w:pPr>
            <w:r>
              <w:rPr>
                <w:rFonts w:ascii="Arial" w:eastAsia="Cambria" w:hAnsi="Arial" w:cs="Arial"/>
              </w:rPr>
              <w:t xml:space="preserve">Interview </w:t>
            </w:r>
          </w:p>
        </w:tc>
      </w:tr>
      <w:tr w:rsidR="00D757C8" w:rsidRPr="00D757C8" w14:paraId="358B8264" w14:textId="77777777" w:rsidTr="00D757C8">
        <w:trPr>
          <w:trHeight w:val="583"/>
        </w:trPr>
        <w:tc>
          <w:tcPr>
            <w:tcW w:w="9039" w:type="dxa"/>
            <w:gridSpan w:val="3"/>
            <w:shd w:val="solid" w:color="DAEEF3" w:fill="auto"/>
          </w:tcPr>
          <w:p w14:paraId="3BEE06E6" w14:textId="5D077373" w:rsidR="00D757C8" w:rsidRPr="00D757C8" w:rsidRDefault="00D757C8" w:rsidP="00736EC3">
            <w:pPr>
              <w:spacing w:before="120" w:after="120" w:line="240" w:lineRule="auto"/>
              <w:jc w:val="center"/>
              <w:rPr>
                <w:rFonts w:ascii="Arial" w:eastAsia="Cambria" w:hAnsi="Arial" w:cs="Arial"/>
                <w:b/>
              </w:rPr>
            </w:pPr>
            <w:r w:rsidRPr="00D757C8">
              <w:rPr>
                <w:rFonts w:ascii="Arial" w:eastAsia="Cambria" w:hAnsi="Arial" w:cs="Arial"/>
                <w:b/>
              </w:rPr>
              <w:t>Experience</w:t>
            </w:r>
          </w:p>
        </w:tc>
      </w:tr>
      <w:tr w:rsidR="005B7DE7" w:rsidRPr="005B7DE7" w14:paraId="64A4D0B0" w14:textId="77777777" w:rsidTr="0005670B">
        <w:trPr>
          <w:trHeight w:val="959"/>
        </w:trPr>
        <w:tc>
          <w:tcPr>
            <w:tcW w:w="5211" w:type="dxa"/>
            <w:shd w:val="solid" w:color="DAEEF3" w:fill="auto"/>
          </w:tcPr>
          <w:p w14:paraId="1D9928B0" w14:textId="526D3A61" w:rsidR="005B7DE7" w:rsidRPr="0005670B" w:rsidRDefault="0005670B" w:rsidP="0005670B">
            <w:pPr>
              <w:ind w:left="-79"/>
              <w:rPr>
                <w:rFonts w:cs="Arial"/>
                <w:b/>
              </w:rPr>
            </w:pPr>
            <w:r>
              <w:rPr>
                <w:rFonts w:cs="Arial"/>
              </w:rPr>
              <w:lastRenderedPageBreak/>
              <w:t xml:space="preserve">Proficient in </w:t>
            </w:r>
            <w:r w:rsidRPr="00921FF3">
              <w:rPr>
                <w:rFonts w:cs="Arial"/>
              </w:rPr>
              <w:t>carrying out general administrative duties</w:t>
            </w:r>
            <w:r>
              <w:rPr>
                <w:rFonts w:cs="Arial"/>
              </w:rPr>
              <w:t xml:space="preserve"> and</w:t>
            </w:r>
            <w:r w:rsidRPr="00921FF3">
              <w:rPr>
                <w:rFonts w:cs="Arial"/>
              </w:rPr>
              <w:t xml:space="preserve"> the use </w:t>
            </w:r>
            <w:r>
              <w:rPr>
                <w:rFonts w:cs="Arial"/>
              </w:rPr>
              <w:t>of IT systems</w:t>
            </w:r>
            <w:r w:rsidR="000A34DA">
              <w:rPr>
                <w:rFonts w:cs="Arial"/>
              </w:rPr>
              <w:t>,</w:t>
            </w:r>
            <w:r>
              <w:rPr>
                <w:rFonts w:cs="Arial"/>
              </w:rPr>
              <w:t xml:space="preserve"> including the</w:t>
            </w:r>
            <w:r w:rsidRPr="00921FF3">
              <w:rPr>
                <w:rFonts w:cs="Arial"/>
              </w:rPr>
              <w:t xml:space="preserve"> Microsoft </w:t>
            </w:r>
            <w:r>
              <w:rPr>
                <w:rFonts w:cs="Arial"/>
              </w:rPr>
              <w:t xml:space="preserve">Office suite. </w:t>
            </w:r>
          </w:p>
        </w:tc>
        <w:tc>
          <w:tcPr>
            <w:tcW w:w="1843" w:type="dxa"/>
          </w:tcPr>
          <w:p w14:paraId="57D7C6E9" w14:textId="77777777" w:rsidR="0005670B" w:rsidRDefault="0005670B" w:rsidP="0005670B">
            <w:pPr>
              <w:ind w:left="-79"/>
              <w:rPr>
                <w:rFonts w:cs="Arial"/>
                <w:b/>
              </w:rPr>
            </w:pPr>
            <w:r w:rsidRPr="00921FF3">
              <w:rPr>
                <w:rFonts w:cs="Arial"/>
                <w:b/>
              </w:rPr>
              <w:t>ESSENTIAL</w:t>
            </w:r>
          </w:p>
          <w:p w14:paraId="17BA99EB" w14:textId="5517FA1E" w:rsidR="005B7DE7" w:rsidRPr="005B7DE7" w:rsidRDefault="005B7DE7" w:rsidP="005B7DE7">
            <w:pPr>
              <w:spacing w:before="120" w:after="120" w:line="240" w:lineRule="auto"/>
              <w:rPr>
                <w:rFonts w:ascii="Arial" w:eastAsia="Cambria" w:hAnsi="Arial" w:cs="Arial"/>
              </w:rPr>
            </w:pPr>
          </w:p>
        </w:tc>
        <w:tc>
          <w:tcPr>
            <w:tcW w:w="1985" w:type="dxa"/>
          </w:tcPr>
          <w:p w14:paraId="489C3545" w14:textId="77777777" w:rsidR="005B7DE7" w:rsidRDefault="000A34DA" w:rsidP="005B7DE7">
            <w:pPr>
              <w:spacing w:before="120" w:after="120" w:line="240" w:lineRule="auto"/>
              <w:rPr>
                <w:rFonts w:ascii="Arial" w:eastAsia="Cambria" w:hAnsi="Arial" w:cs="Arial"/>
              </w:rPr>
            </w:pPr>
            <w:r>
              <w:rPr>
                <w:rFonts w:ascii="Arial" w:eastAsia="Cambria" w:hAnsi="Arial" w:cs="Arial"/>
              </w:rPr>
              <w:t xml:space="preserve">Application </w:t>
            </w:r>
          </w:p>
          <w:p w14:paraId="24AB8F4A" w14:textId="463D660A" w:rsidR="000A34DA" w:rsidRPr="005B7DE7" w:rsidRDefault="000A34DA" w:rsidP="005B7DE7">
            <w:pPr>
              <w:spacing w:before="120" w:after="120" w:line="240" w:lineRule="auto"/>
              <w:rPr>
                <w:rFonts w:ascii="Arial" w:eastAsia="Cambria" w:hAnsi="Arial" w:cs="Arial"/>
              </w:rPr>
            </w:pPr>
            <w:r>
              <w:rPr>
                <w:rFonts w:ascii="Arial" w:eastAsia="Cambria" w:hAnsi="Arial" w:cs="Arial"/>
              </w:rPr>
              <w:t xml:space="preserve">Interview </w:t>
            </w:r>
          </w:p>
        </w:tc>
      </w:tr>
      <w:tr w:rsidR="005B7DE7" w:rsidRPr="005B7DE7" w14:paraId="1579EE15" w14:textId="77777777" w:rsidTr="0005670B">
        <w:trPr>
          <w:trHeight w:val="1113"/>
        </w:trPr>
        <w:tc>
          <w:tcPr>
            <w:tcW w:w="5211" w:type="dxa"/>
            <w:shd w:val="solid" w:color="DAEEF3" w:fill="auto"/>
          </w:tcPr>
          <w:p w14:paraId="3194DDE7" w14:textId="43656B09" w:rsidR="005B7DE7" w:rsidRPr="0005670B" w:rsidRDefault="005B7DE7" w:rsidP="0005670B">
            <w:pPr>
              <w:ind w:left="-79" w:right="175"/>
              <w:rPr>
                <w:rFonts w:cs="Arial"/>
              </w:rPr>
            </w:pPr>
            <w:r w:rsidRPr="005B7DE7">
              <w:rPr>
                <w:rFonts w:ascii="Arial" w:eastAsia="Cambria" w:hAnsi="Arial" w:cs="Arial"/>
              </w:rPr>
              <w:t xml:space="preserve"> </w:t>
            </w:r>
            <w:r w:rsidR="0005670B">
              <w:rPr>
                <w:rFonts w:cs="Arial"/>
              </w:rPr>
              <w:t xml:space="preserve">Knowledge and experience </w:t>
            </w:r>
            <w:r w:rsidR="0005670B" w:rsidRPr="00921FF3">
              <w:rPr>
                <w:rFonts w:cs="Arial"/>
              </w:rPr>
              <w:t>in the</w:t>
            </w:r>
            <w:r w:rsidR="0005670B">
              <w:rPr>
                <w:rFonts w:cs="Arial"/>
              </w:rPr>
              <w:t xml:space="preserve"> use and operation of </w:t>
            </w:r>
            <w:r w:rsidR="0005670B" w:rsidRPr="00921FF3">
              <w:rPr>
                <w:rFonts w:cs="Arial"/>
              </w:rPr>
              <w:t>Computerised Maintenance Management Systems</w:t>
            </w:r>
            <w:r w:rsidR="000A34DA">
              <w:rPr>
                <w:rFonts w:cs="Arial"/>
              </w:rPr>
              <w:t>,</w:t>
            </w:r>
            <w:r w:rsidR="0005670B">
              <w:rPr>
                <w:rFonts w:cs="Arial"/>
              </w:rPr>
              <w:t xml:space="preserve"> including performance and fault reporting.</w:t>
            </w:r>
            <w:r w:rsidR="0005670B" w:rsidRPr="00921FF3">
              <w:rPr>
                <w:rFonts w:cs="Arial"/>
              </w:rPr>
              <w:t xml:space="preserve"> </w:t>
            </w:r>
          </w:p>
        </w:tc>
        <w:tc>
          <w:tcPr>
            <w:tcW w:w="1843" w:type="dxa"/>
          </w:tcPr>
          <w:p w14:paraId="3711A2B6" w14:textId="7A596C42" w:rsidR="005B7DE7" w:rsidRPr="005B7DE7" w:rsidRDefault="0005670B" w:rsidP="005B7DE7">
            <w:pPr>
              <w:spacing w:before="120" w:after="120" w:line="240" w:lineRule="auto"/>
              <w:rPr>
                <w:rFonts w:ascii="Arial" w:eastAsia="Cambria" w:hAnsi="Arial" w:cs="Arial"/>
              </w:rPr>
            </w:pPr>
            <w:r>
              <w:rPr>
                <w:rFonts w:cs="Arial"/>
                <w:b/>
              </w:rPr>
              <w:t>DESIRABLE</w:t>
            </w:r>
          </w:p>
        </w:tc>
        <w:tc>
          <w:tcPr>
            <w:tcW w:w="1985" w:type="dxa"/>
          </w:tcPr>
          <w:p w14:paraId="0C86410B" w14:textId="6FE794F8" w:rsidR="005B7DE7" w:rsidRPr="005B7DE7" w:rsidRDefault="000A34DA" w:rsidP="005B7DE7">
            <w:pPr>
              <w:spacing w:before="120" w:after="120" w:line="240" w:lineRule="auto"/>
              <w:rPr>
                <w:rFonts w:ascii="Arial" w:eastAsia="Cambria" w:hAnsi="Arial" w:cs="Arial"/>
              </w:rPr>
            </w:pPr>
            <w:r>
              <w:rPr>
                <w:rFonts w:ascii="Arial" w:eastAsia="Cambria" w:hAnsi="Arial" w:cs="Arial"/>
              </w:rPr>
              <w:t xml:space="preserve">Interview </w:t>
            </w:r>
          </w:p>
        </w:tc>
      </w:tr>
      <w:tr w:rsidR="00141899" w:rsidRPr="005B7DE7" w14:paraId="2F4F538B" w14:textId="77777777" w:rsidTr="0005670B">
        <w:trPr>
          <w:trHeight w:val="1389"/>
        </w:trPr>
        <w:tc>
          <w:tcPr>
            <w:tcW w:w="5211" w:type="dxa"/>
            <w:shd w:val="solid" w:color="DAEEF3" w:fill="auto"/>
          </w:tcPr>
          <w:p w14:paraId="50146011" w14:textId="20E1F52A" w:rsidR="00141899" w:rsidRPr="0005670B" w:rsidRDefault="0005670B" w:rsidP="00D757C8">
            <w:pPr>
              <w:rPr>
                <w:rFonts w:cs="Arial"/>
              </w:rPr>
            </w:pPr>
            <w:r>
              <w:rPr>
                <w:rFonts w:cs="Arial"/>
              </w:rPr>
              <w:t xml:space="preserve">Experience and knowledge of administration for </w:t>
            </w:r>
            <w:r w:rsidRPr="00921FF3">
              <w:rPr>
                <w:rFonts w:cs="Arial"/>
              </w:rPr>
              <w:t>performance</w:t>
            </w:r>
            <w:r>
              <w:rPr>
                <w:rFonts w:cs="Arial"/>
              </w:rPr>
              <w:t xml:space="preserve"> monitoring, scheduling and performance reporting </w:t>
            </w:r>
            <w:r w:rsidRPr="00921FF3">
              <w:rPr>
                <w:rFonts w:cs="Arial"/>
              </w:rPr>
              <w:t xml:space="preserve">of </w:t>
            </w:r>
            <w:r>
              <w:rPr>
                <w:rFonts w:cs="Arial"/>
              </w:rPr>
              <w:t>m</w:t>
            </w:r>
            <w:r w:rsidRPr="00921FF3">
              <w:rPr>
                <w:rFonts w:cs="Arial"/>
              </w:rPr>
              <w:t xml:space="preserve">aintenance </w:t>
            </w:r>
            <w:r>
              <w:rPr>
                <w:rFonts w:cs="Arial"/>
              </w:rPr>
              <w:t>of</w:t>
            </w:r>
            <w:r w:rsidRPr="00921FF3">
              <w:rPr>
                <w:rFonts w:cs="Arial"/>
              </w:rPr>
              <w:t xml:space="preserve"> building</w:t>
            </w:r>
            <w:r>
              <w:rPr>
                <w:rFonts w:cs="Arial"/>
              </w:rPr>
              <w:t xml:space="preserve"> </w:t>
            </w:r>
            <w:r w:rsidRPr="00921FF3">
              <w:rPr>
                <w:rFonts w:cs="Arial"/>
              </w:rPr>
              <w:t>services</w:t>
            </w:r>
            <w:r>
              <w:rPr>
                <w:rFonts w:cs="Arial"/>
              </w:rPr>
              <w:t xml:space="preserve"> and assets through m</w:t>
            </w:r>
            <w:r w:rsidRPr="00921FF3">
              <w:rPr>
                <w:rFonts w:cs="Arial"/>
              </w:rPr>
              <w:t xml:space="preserve">aintenance </w:t>
            </w:r>
            <w:r>
              <w:rPr>
                <w:rFonts w:cs="Arial"/>
              </w:rPr>
              <w:t>c</w:t>
            </w:r>
            <w:r w:rsidRPr="00921FF3">
              <w:rPr>
                <w:rFonts w:cs="Arial"/>
              </w:rPr>
              <w:t>ontracts</w:t>
            </w:r>
            <w:r>
              <w:rPr>
                <w:rFonts w:cs="Arial"/>
              </w:rPr>
              <w:t>, systems</w:t>
            </w:r>
            <w:r w:rsidRPr="00921FF3">
              <w:rPr>
                <w:rFonts w:cs="Arial"/>
              </w:rPr>
              <w:t xml:space="preserve"> </w:t>
            </w:r>
            <w:r>
              <w:rPr>
                <w:rFonts w:cs="Arial"/>
              </w:rPr>
              <w:t xml:space="preserve">and </w:t>
            </w:r>
            <w:r w:rsidRPr="00921FF3">
              <w:rPr>
                <w:rFonts w:cs="Arial"/>
              </w:rPr>
              <w:t>processes</w:t>
            </w:r>
            <w:r>
              <w:rPr>
                <w:rFonts w:cs="Arial"/>
              </w:rPr>
              <w:t>.</w:t>
            </w:r>
            <w:r w:rsidRPr="00921FF3">
              <w:rPr>
                <w:rFonts w:cs="Arial"/>
              </w:rPr>
              <w:t xml:space="preserve"> </w:t>
            </w:r>
            <w:r>
              <w:rPr>
                <w:rFonts w:cs="Arial"/>
              </w:rPr>
              <w:t xml:space="preserve"> </w:t>
            </w:r>
            <w:r w:rsidRPr="00921FF3">
              <w:rPr>
                <w:rFonts w:cs="Arial"/>
              </w:rPr>
              <w:t xml:space="preserve"> </w:t>
            </w:r>
          </w:p>
        </w:tc>
        <w:tc>
          <w:tcPr>
            <w:tcW w:w="1843" w:type="dxa"/>
          </w:tcPr>
          <w:p w14:paraId="37679E8A" w14:textId="77777777" w:rsidR="0005670B" w:rsidRDefault="0005670B" w:rsidP="0005670B">
            <w:pPr>
              <w:rPr>
                <w:rFonts w:cs="Arial"/>
              </w:rPr>
            </w:pPr>
            <w:r w:rsidRPr="00921FF3">
              <w:rPr>
                <w:rFonts w:cs="Arial"/>
                <w:b/>
              </w:rPr>
              <w:t>DESIRABLE</w:t>
            </w:r>
            <w:r w:rsidRPr="00921FF3">
              <w:rPr>
                <w:rFonts w:cs="Arial"/>
              </w:rPr>
              <w:t xml:space="preserve"> </w:t>
            </w:r>
          </w:p>
          <w:p w14:paraId="38B65C45" w14:textId="77777777" w:rsidR="00141899" w:rsidRPr="005B7DE7" w:rsidRDefault="00141899" w:rsidP="005B7DE7">
            <w:pPr>
              <w:spacing w:before="120" w:after="120" w:line="240" w:lineRule="auto"/>
              <w:rPr>
                <w:rFonts w:ascii="Arial" w:eastAsia="Cambria" w:hAnsi="Arial" w:cs="Arial"/>
              </w:rPr>
            </w:pPr>
          </w:p>
        </w:tc>
        <w:tc>
          <w:tcPr>
            <w:tcW w:w="1985" w:type="dxa"/>
          </w:tcPr>
          <w:p w14:paraId="46FE92B7" w14:textId="3C806F7D" w:rsidR="00141899" w:rsidRPr="005B7DE7" w:rsidRDefault="000A34DA" w:rsidP="005B7DE7">
            <w:pPr>
              <w:spacing w:before="120" w:after="120" w:line="240" w:lineRule="auto"/>
              <w:rPr>
                <w:rFonts w:ascii="Arial" w:eastAsia="Cambria" w:hAnsi="Arial" w:cs="Arial"/>
              </w:rPr>
            </w:pPr>
            <w:r>
              <w:rPr>
                <w:rFonts w:ascii="Arial" w:eastAsia="Cambria" w:hAnsi="Arial" w:cs="Arial"/>
              </w:rPr>
              <w:t xml:space="preserve">Interview </w:t>
            </w:r>
          </w:p>
        </w:tc>
      </w:tr>
      <w:tr w:rsidR="00D757C8" w:rsidRPr="00D757C8" w14:paraId="40071320" w14:textId="77777777" w:rsidTr="00D757C8">
        <w:trPr>
          <w:trHeight w:val="577"/>
        </w:trPr>
        <w:tc>
          <w:tcPr>
            <w:tcW w:w="9039" w:type="dxa"/>
            <w:gridSpan w:val="3"/>
            <w:shd w:val="solid" w:color="DAEEF3" w:fill="auto"/>
          </w:tcPr>
          <w:p w14:paraId="01AF601E" w14:textId="77777777" w:rsidR="00D757C8" w:rsidRPr="00D757C8" w:rsidRDefault="00D757C8" w:rsidP="00736EC3">
            <w:pPr>
              <w:spacing w:before="120" w:after="120" w:line="240" w:lineRule="auto"/>
              <w:jc w:val="center"/>
              <w:rPr>
                <w:rFonts w:ascii="Arial" w:eastAsia="Cambria" w:hAnsi="Arial" w:cs="Arial"/>
              </w:rPr>
            </w:pPr>
            <w:r w:rsidRPr="00D757C8">
              <w:rPr>
                <w:rFonts w:ascii="Arial" w:eastAsia="Cambria" w:hAnsi="Arial" w:cs="Arial"/>
                <w:b/>
              </w:rPr>
              <w:t>Knowledge &amp; Skills</w:t>
            </w:r>
          </w:p>
        </w:tc>
      </w:tr>
      <w:tr w:rsidR="005B7DE7" w:rsidRPr="005B7DE7" w14:paraId="7B294331" w14:textId="77777777" w:rsidTr="0005670B">
        <w:trPr>
          <w:trHeight w:val="1207"/>
        </w:trPr>
        <w:tc>
          <w:tcPr>
            <w:tcW w:w="5211" w:type="dxa"/>
            <w:shd w:val="solid" w:color="DAEEF3" w:fill="auto"/>
          </w:tcPr>
          <w:p w14:paraId="38531429" w14:textId="6FB2BDC5" w:rsidR="005B7DE7" w:rsidRPr="005B7DE7" w:rsidRDefault="0005670B" w:rsidP="0005670B">
            <w:pPr>
              <w:tabs>
                <w:tab w:val="center" w:pos="2497"/>
              </w:tabs>
              <w:rPr>
                <w:rFonts w:ascii="Arial" w:hAnsi="Arial" w:cs="Arial"/>
              </w:rPr>
            </w:pPr>
            <w:r w:rsidRPr="00D408B9">
              <w:t>Evidence of providing effective support</w:t>
            </w:r>
            <w:r>
              <w:t xml:space="preserve"> and </w:t>
            </w:r>
            <w:r w:rsidRPr="00D408B9">
              <w:t xml:space="preserve">direction to teams </w:t>
            </w:r>
            <w:r>
              <w:t>along with the ability to effectively prioritise and manage your own workload.</w:t>
            </w:r>
          </w:p>
        </w:tc>
        <w:tc>
          <w:tcPr>
            <w:tcW w:w="1843" w:type="dxa"/>
          </w:tcPr>
          <w:p w14:paraId="5D88B8B3" w14:textId="77777777" w:rsidR="0005670B" w:rsidRDefault="0005670B" w:rsidP="0005670B">
            <w:pPr>
              <w:rPr>
                <w:b/>
              </w:rPr>
            </w:pPr>
            <w:r w:rsidRPr="00742A45">
              <w:rPr>
                <w:b/>
              </w:rPr>
              <w:t>E</w:t>
            </w:r>
            <w:r>
              <w:rPr>
                <w:b/>
              </w:rPr>
              <w:t>SSENTIAL</w:t>
            </w:r>
          </w:p>
          <w:p w14:paraId="663931CC" w14:textId="1668F08F" w:rsidR="005B7DE7" w:rsidRPr="005B7DE7" w:rsidRDefault="005B7DE7" w:rsidP="005B7DE7">
            <w:pPr>
              <w:spacing w:before="120" w:after="120" w:line="240" w:lineRule="auto"/>
              <w:rPr>
                <w:rFonts w:ascii="Arial" w:eastAsia="Cambria" w:hAnsi="Arial" w:cs="Arial"/>
              </w:rPr>
            </w:pPr>
          </w:p>
        </w:tc>
        <w:tc>
          <w:tcPr>
            <w:tcW w:w="1985" w:type="dxa"/>
          </w:tcPr>
          <w:p w14:paraId="3B385532" w14:textId="2641F0CB" w:rsidR="005B7DE7" w:rsidRPr="005B7DE7" w:rsidRDefault="000A34DA" w:rsidP="00141899">
            <w:pPr>
              <w:spacing w:before="120" w:after="120" w:line="240" w:lineRule="auto"/>
              <w:rPr>
                <w:rFonts w:ascii="Arial" w:eastAsia="Cambria" w:hAnsi="Arial" w:cs="Arial"/>
              </w:rPr>
            </w:pPr>
            <w:r>
              <w:rPr>
                <w:rFonts w:ascii="Arial" w:eastAsia="Cambria" w:hAnsi="Arial" w:cs="Arial"/>
              </w:rPr>
              <w:t xml:space="preserve">Interview </w:t>
            </w:r>
          </w:p>
        </w:tc>
      </w:tr>
      <w:tr w:rsidR="005B7DE7" w:rsidRPr="005B7DE7" w14:paraId="0E437D4B" w14:textId="77777777" w:rsidTr="0005670B">
        <w:trPr>
          <w:trHeight w:val="983"/>
        </w:trPr>
        <w:tc>
          <w:tcPr>
            <w:tcW w:w="5211" w:type="dxa"/>
            <w:shd w:val="solid" w:color="DAEEF3" w:fill="auto"/>
          </w:tcPr>
          <w:p w14:paraId="3AE77C03" w14:textId="7DD79F73" w:rsidR="005B7DE7" w:rsidRPr="0005670B" w:rsidRDefault="0005670B" w:rsidP="0005670B">
            <w:pPr>
              <w:ind w:left="-79"/>
              <w:rPr>
                <w:rFonts w:eastAsia="Times New Roman" w:cs="Arial"/>
              </w:rPr>
            </w:pPr>
            <w:r w:rsidRPr="00921FF3">
              <w:t xml:space="preserve">Well-developed communication </w:t>
            </w:r>
            <w:r>
              <w:t xml:space="preserve">and interpersonal </w:t>
            </w:r>
            <w:r w:rsidRPr="00921FF3">
              <w:t>skills at all organisational levels, across a range of media</w:t>
            </w:r>
            <w:r>
              <w:t xml:space="preserve"> with the ability to work on own initiative or as part of a team.</w:t>
            </w:r>
            <w:r w:rsidRPr="00921FF3">
              <w:rPr>
                <w:rFonts w:eastAsia="Times New Roman" w:cs="Arial"/>
              </w:rPr>
              <w:t xml:space="preserve"> </w:t>
            </w:r>
          </w:p>
        </w:tc>
        <w:tc>
          <w:tcPr>
            <w:tcW w:w="1843" w:type="dxa"/>
          </w:tcPr>
          <w:p w14:paraId="251EA464" w14:textId="77777777" w:rsidR="0005670B" w:rsidRDefault="0005670B" w:rsidP="0005670B">
            <w:pPr>
              <w:rPr>
                <w:rFonts w:eastAsia="Times New Roman" w:cs="Arial"/>
                <w:b/>
              </w:rPr>
            </w:pPr>
            <w:r w:rsidRPr="00921FF3">
              <w:rPr>
                <w:rFonts w:eastAsia="Times New Roman" w:cs="Arial"/>
                <w:b/>
              </w:rPr>
              <w:t>ESSENTIAL</w:t>
            </w:r>
          </w:p>
          <w:p w14:paraId="5D8D5D59" w14:textId="1BDD1DD4" w:rsidR="005B7DE7" w:rsidRPr="005B7DE7" w:rsidRDefault="005B7DE7" w:rsidP="005B7DE7">
            <w:pPr>
              <w:spacing w:before="120" w:after="120" w:line="240" w:lineRule="auto"/>
              <w:rPr>
                <w:rFonts w:ascii="Arial" w:eastAsia="Cambria" w:hAnsi="Arial" w:cs="Arial"/>
              </w:rPr>
            </w:pPr>
          </w:p>
        </w:tc>
        <w:tc>
          <w:tcPr>
            <w:tcW w:w="1985" w:type="dxa"/>
          </w:tcPr>
          <w:p w14:paraId="13430C81" w14:textId="7C349303" w:rsidR="005B7DE7" w:rsidRPr="005B7DE7" w:rsidRDefault="000A34DA" w:rsidP="00141899">
            <w:pPr>
              <w:spacing w:before="120" w:after="120" w:line="240" w:lineRule="auto"/>
              <w:rPr>
                <w:rFonts w:ascii="Arial" w:eastAsia="Cambria" w:hAnsi="Arial" w:cs="Arial"/>
              </w:rPr>
            </w:pPr>
            <w:r>
              <w:rPr>
                <w:rFonts w:ascii="Arial" w:eastAsia="Cambria" w:hAnsi="Arial" w:cs="Arial"/>
              </w:rPr>
              <w:t>Interview</w:t>
            </w:r>
          </w:p>
        </w:tc>
      </w:tr>
      <w:tr w:rsidR="005B7DE7" w:rsidRPr="005B7DE7" w14:paraId="0696C565" w14:textId="77777777" w:rsidTr="000A34DA">
        <w:trPr>
          <w:trHeight w:val="1095"/>
        </w:trPr>
        <w:tc>
          <w:tcPr>
            <w:tcW w:w="5211" w:type="dxa"/>
            <w:shd w:val="solid" w:color="DAEEF3" w:fill="auto"/>
          </w:tcPr>
          <w:p w14:paraId="4B534DC6" w14:textId="24C82345" w:rsidR="005B7DE7" w:rsidRPr="000A34DA" w:rsidRDefault="0005670B" w:rsidP="00D757C8">
            <w:pPr>
              <w:rPr>
                <w:rFonts w:eastAsia="Times New Roman" w:cs="Arial"/>
              </w:rPr>
            </w:pPr>
            <w:r>
              <w:t xml:space="preserve">Ability to prioritise workload to meet regional, departmental and organisational deadlines with the ability to delegate or escalate as required. </w:t>
            </w:r>
          </w:p>
        </w:tc>
        <w:tc>
          <w:tcPr>
            <w:tcW w:w="1843" w:type="dxa"/>
          </w:tcPr>
          <w:p w14:paraId="23955BC8" w14:textId="77777777" w:rsidR="0005670B" w:rsidRDefault="005B7DE7" w:rsidP="0005670B">
            <w:pPr>
              <w:rPr>
                <w:rFonts w:eastAsia="Times New Roman" w:cs="Arial"/>
                <w:b/>
              </w:rPr>
            </w:pPr>
            <w:r w:rsidRPr="005B7DE7">
              <w:rPr>
                <w:rFonts w:ascii="Arial" w:eastAsia="Cambria" w:hAnsi="Arial" w:cs="Arial"/>
              </w:rPr>
              <w:t xml:space="preserve"> </w:t>
            </w:r>
            <w:r w:rsidR="0005670B" w:rsidRPr="00921FF3">
              <w:rPr>
                <w:rFonts w:eastAsia="Times New Roman" w:cs="Arial"/>
                <w:b/>
              </w:rPr>
              <w:t>ESSENTIAL</w:t>
            </w:r>
          </w:p>
          <w:p w14:paraId="55DB7CD2" w14:textId="5FFF6F9F" w:rsidR="005B7DE7" w:rsidRPr="005B7DE7" w:rsidRDefault="005B7DE7" w:rsidP="00141899">
            <w:pPr>
              <w:spacing w:before="120" w:after="120" w:line="240" w:lineRule="auto"/>
              <w:rPr>
                <w:rFonts w:ascii="Arial" w:eastAsia="Cambria" w:hAnsi="Arial" w:cs="Arial"/>
              </w:rPr>
            </w:pPr>
          </w:p>
        </w:tc>
        <w:tc>
          <w:tcPr>
            <w:tcW w:w="1985" w:type="dxa"/>
          </w:tcPr>
          <w:p w14:paraId="60506099" w14:textId="07F8C3AB" w:rsidR="005B7DE7" w:rsidRPr="005B7DE7" w:rsidRDefault="000A34DA" w:rsidP="005B7DE7">
            <w:pPr>
              <w:spacing w:before="120" w:after="120" w:line="240" w:lineRule="auto"/>
              <w:rPr>
                <w:rFonts w:ascii="Arial" w:eastAsia="Cambria" w:hAnsi="Arial" w:cs="Arial"/>
              </w:rPr>
            </w:pPr>
            <w:r>
              <w:rPr>
                <w:rFonts w:ascii="Arial" w:eastAsia="Cambria" w:hAnsi="Arial" w:cs="Arial"/>
              </w:rPr>
              <w:t>Interview</w:t>
            </w:r>
          </w:p>
        </w:tc>
      </w:tr>
      <w:tr w:rsidR="005B7DE7" w:rsidRPr="005B7DE7" w14:paraId="70F8CE90" w14:textId="77777777" w:rsidTr="000A34DA">
        <w:trPr>
          <w:trHeight w:val="672"/>
        </w:trPr>
        <w:tc>
          <w:tcPr>
            <w:tcW w:w="5211" w:type="dxa"/>
            <w:shd w:val="solid" w:color="DAEEF3" w:fill="auto"/>
          </w:tcPr>
          <w:p w14:paraId="0F5230F0" w14:textId="1A9E6FA3" w:rsidR="005B7DE7" w:rsidRPr="00D757C8" w:rsidRDefault="005B7DE7" w:rsidP="005B7DE7">
            <w:pPr>
              <w:rPr>
                <w:rFonts w:ascii="Arial" w:hAnsi="Arial" w:cs="Arial"/>
              </w:rPr>
            </w:pPr>
            <w:r w:rsidRPr="005B7DE7">
              <w:rPr>
                <w:rFonts w:ascii="Arial" w:hAnsi="Arial" w:cs="Arial"/>
              </w:rPr>
              <w:t xml:space="preserve"> </w:t>
            </w:r>
            <w:r w:rsidR="0005670B">
              <w:rPr>
                <w:rFonts w:eastAsia="Times New Roman" w:cs="Arial"/>
              </w:rPr>
              <w:t>Performance</w:t>
            </w:r>
            <w:r w:rsidR="0005670B" w:rsidRPr="00921FF3">
              <w:rPr>
                <w:rFonts w:eastAsia="Times New Roman" w:cs="Arial"/>
              </w:rPr>
              <w:t xml:space="preserve"> monitoring, profiling and reporting skills</w:t>
            </w:r>
            <w:r w:rsidR="0005670B">
              <w:rPr>
                <w:rFonts w:eastAsia="Times New Roman" w:cs="Arial"/>
              </w:rPr>
              <w:t xml:space="preserve"> for contracts, budgets and computerised systems.</w:t>
            </w:r>
          </w:p>
        </w:tc>
        <w:tc>
          <w:tcPr>
            <w:tcW w:w="1843" w:type="dxa"/>
          </w:tcPr>
          <w:p w14:paraId="33EEDE20" w14:textId="77777777" w:rsidR="0005670B" w:rsidRDefault="0005670B" w:rsidP="0005670B">
            <w:pPr>
              <w:rPr>
                <w:rFonts w:eastAsia="Times New Roman" w:cs="Arial"/>
                <w:b/>
              </w:rPr>
            </w:pPr>
            <w:r w:rsidRPr="00921FF3">
              <w:rPr>
                <w:rFonts w:eastAsia="Times New Roman" w:cs="Arial"/>
                <w:b/>
              </w:rPr>
              <w:t>ESSENTIAL</w:t>
            </w:r>
          </w:p>
          <w:p w14:paraId="5F2C31D1" w14:textId="777F46D1" w:rsidR="005B7DE7" w:rsidRPr="005B7DE7" w:rsidRDefault="005B7DE7" w:rsidP="005B7DE7">
            <w:pPr>
              <w:spacing w:before="120" w:after="120" w:line="240" w:lineRule="auto"/>
              <w:rPr>
                <w:rFonts w:ascii="Arial" w:eastAsia="Cambria" w:hAnsi="Arial" w:cs="Arial"/>
              </w:rPr>
            </w:pPr>
          </w:p>
        </w:tc>
        <w:tc>
          <w:tcPr>
            <w:tcW w:w="1985" w:type="dxa"/>
          </w:tcPr>
          <w:p w14:paraId="3D7FF578" w14:textId="6D77280C" w:rsidR="005B7DE7" w:rsidRPr="005B7DE7" w:rsidRDefault="000A34DA" w:rsidP="005B7DE7">
            <w:pPr>
              <w:spacing w:before="120" w:after="120" w:line="240" w:lineRule="auto"/>
              <w:rPr>
                <w:rFonts w:ascii="Arial" w:eastAsia="Cambria" w:hAnsi="Arial" w:cs="Arial"/>
              </w:rPr>
            </w:pPr>
            <w:r>
              <w:rPr>
                <w:rFonts w:ascii="Arial" w:eastAsia="Cambria" w:hAnsi="Arial" w:cs="Arial"/>
              </w:rPr>
              <w:t>Interview</w:t>
            </w:r>
          </w:p>
        </w:tc>
      </w:tr>
    </w:tbl>
    <w:p w14:paraId="224AF1F8" w14:textId="77777777" w:rsidR="000A34DA" w:rsidRDefault="000A34DA" w:rsidP="005B7DE7">
      <w:pPr>
        <w:rPr>
          <w:rFonts w:ascii="Arial" w:hAnsi="Arial" w:cs="Arial"/>
        </w:rPr>
      </w:pPr>
    </w:p>
    <w:p w14:paraId="76C6072F" w14:textId="77777777" w:rsidR="000A34DA" w:rsidRDefault="000A34DA" w:rsidP="005B7DE7">
      <w:pPr>
        <w:rPr>
          <w:rFonts w:ascii="Arial" w:hAnsi="Arial" w:cs="Arial"/>
        </w:rPr>
      </w:pPr>
    </w:p>
    <w:p w14:paraId="09C31E5A" w14:textId="77777777" w:rsidR="005B7DE7" w:rsidRPr="00D757C8" w:rsidRDefault="005B7DE7" w:rsidP="005B7DE7">
      <w:pPr>
        <w:rPr>
          <w:rFonts w:ascii="Arial" w:hAnsi="Arial" w:cs="Arial"/>
          <w:b/>
          <w:color w:val="1F497D" w:themeColor="text2"/>
        </w:rPr>
      </w:pPr>
      <w:r w:rsidRPr="00D757C8">
        <w:rPr>
          <w:rFonts w:ascii="Arial" w:hAnsi="Arial" w:cs="Arial"/>
          <w:b/>
          <w:color w:val="1F497D" w:themeColor="text2"/>
        </w:rPr>
        <w:t>Selection Process Timeline:</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6946"/>
      </w:tblGrid>
      <w:tr w:rsidR="005B7DE7" w:rsidRPr="00D757C8" w14:paraId="65FE5B91" w14:textId="77777777" w:rsidTr="00736EC3">
        <w:trPr>
          <w:trHeight w:val="976"/>
        </w:trPr>
        <w:tc>
          <w:tcPr>
            <w:tcW w:w="2093" w:type="dxa"/>
            <w:shd w:val="solid" w:color="DAEEF3" w:fill="auto"/>
          </w:tcPr>
          <w:p w14:paraId="1D701C78" w14:textId="77777777" w:rsidR="005B7DE7" w:rsidRPr="00D757C8" w:rsidRDefault="005B7DE7" w:rsidP="0005670B">
            <w:pPr>
              <w:spacing w:before="100" w:beforeAutospacing="1"/>
              <w:rPr>
                <w:rFonts w:ascii="Arial" w:eastAsia="Times New Roman" w:hAnsi="Arial" w:cs="Arial"/>
                <w:b/>
                <w:lang w:eastAsia="en-GB"/>
              </w:rPr>
            </w:pPr>
            <w:r w:rsidRPr="00D757C8">
              <w:rPr>
                <w:rFonts w:ascii="Arial" w:eastAsia="Times New Roman" w:hAnsi="Arial" w:cs="Arial"/>
                <w:b/>
                <w:lang w:eastAsia="en-GB"/>
              </w:rPr>
              <w:t>Application Window</w:t>
            </w:r>
          </w:p>
        </w:tc>
        <w:tc>
          <w:tcPr>
            <w:tcW w:w="6946" w:type="dxa"/>
          </w:tcPr>
          <w:p w14:paraId="77BAD14A" w14:textId="01C41AAF" w:rsidR="005B7DE7" w:rsidRDefault="000A34DA" w:rsidP="00D757C8">
            <w:pPr>
              <w:rPr>
                <w:rFonts w:ascii="Arial" w:hAnsi="Arial" w:cs="Arial"/>
              </w:rPr>
            </w:pPr>
            <w:r>
              <w:rPr>
                <w:rFonts w:ascii="Arial" w:hAnsi="Arial" w:cs="Arial"/>
              </w:rPr>
              <w:t xml:space="preserve">Live: </w:t>
            </w:r>
            <w:r w:rsidR="00641D92">
              <w:rPr>
                <w:rFonts w:ascii="Arial" w:hAnsi="Arial" w:cs="Arial"/>
                <w:b/>
              </w:rPr>
              <w:t>11 January 2019</w:t>
            </w:r>
          </w:p>
          <w:p w14:paraId="4923303C" w14:textId="15984DBD" w:rsidR="000A34DA" w:rsidRPr="00D757C8" w:rsidRDefault="000A34DA" w:rsidP="00641D92">
            <w:pPr>
              <w:rPr>
                <w:rFonts w:ascii="Arial" w:hAnsi="Arial" w:cs="Arial"/>
              </w:rPr>
            </w:pPr>
            <w:r>
              <w:rPr>
                <w:rFonts w:ascii="Arial" w:hAnsi="Arial" w:cs="Arial"/>
              </w:rPr>
              <w:t xml:space="preserve">Close: </w:t>
            </w:r>
            <w:r w:rsidR="00641D92">
              <w:rPr>
                <w:rFonts w:ascii="Arial" w:hAnsi="Arial" w:cs="Arial"/>
                <w:b/>
              </w:rPr>
              <w:t>25 January 2019</w:t>
            </w:r>
          </w:p>
        </w:tc>
      </w:tr>
      <w:tr w:rsidR="005B7DE7" w:rsidRPr="00D757C8" w14:paraId="24BF27ED" w14:textId="77777777" w:rsidTr="00736EC3">
        <w:trPr>
          <w:trHeight w:val="1259"/>
        </w:trPr>
        <w:tc>
          <w:tcPr>
            <w:tcW w:w="2093" w:type="dxa"/>
            <w:shd w:val="solid" w:color="DAEEF3" w:fill="auto"/>
          </w:tcPr>
          <w:p w14:paraId="6A0BA77C" w14:textId="54FC0C54" w:rsidR="005B7DE7" w:rsidRPr="000A34DA" w:rsidRDefault="000A34DA" w:rsidP="0005670B">
            <w:pPr>
              <w:spacing w:before="100" w:beforeAutospacing="1"/>
              <w:rPr>
                <w:rStyle w:val="Strong"/>
                <w:rFonts w:ascii="Arial" w:eastAsia="Times New Roman" w:hAnsi="Arial" w:cs="Arial"/>
                <w:bCs w:val="0"/>
                <w:lang w:eastAsia="en-GB"/>
              </w:rPr>
            </w:pPr>
            <w:r w:rsidRPr="000A34DA">
              <w:rPr>
                <w:rStyle w:val="Strong"/>
                <w:rFonts w:ascii="Arial" w:eastAsia="Times New Roman" w:hAnsi="Arial" w:cs="Arial"/>
                <w:bCs w:val="0"/>
                <w:lang w:eastAsia="en-GB"/>
              </w:rPr>
              <w:t xml:space="preserve">Initial Application Review </w:t>
            </w:r>
          </w:p>
        </w:tc>
        <w:tc>
          <w:tcPr>
            <w:tcW w:w="6946" w:type="dxa"/>
          </w:tcPr>
          <w:p w14:paraId="3753A27A" w14:textId="0389C4C8" w:rsidR="000A34DA" w:rsidRPr="000A34DA" w:rsidRDefault="00641D92" w:rsidP="000A34DA">
            <w:pPr>
              <w:rPr>
                <w:rFonts w:ascii="Arial" w:hAnsi="Arial" w:cs="Arial"/>
                <w:b/>
              </w:rPr>
            </w:pPr>
            <w:r>
              <w:rPr>
                <w:rFonts w:ascii="Arial" w:hAnsi="Arial" w:cs="Arial"/>
                <w:b/>
              </w:rPr>
              <w:t>31 January 2019</w:t>
            </w:r>
          </w:p>
          <w:p w14:paraId="176F7A24" w14:textId="3F1201AC" w:rsidR="000A34DA" w:rsidRPr="005E4B5C" w:rsidRDefault="000A34DA" w:rsidP="000A34DA">
            <w:pPr>
              <w:rPr>
                <w:rFonts w:ascii="Arial" w:hAnsi="Arial" w:cs="Arial"/>
              </w:rPr>
            </w:pPr>
            <w:r w:rsidRPr="005E4B5C">
              <w:rPr>
                <w:rFonts w:ascii="Arial" w:hAnsi="Arial" w:cs="Arial"/>
              </w:rPr>
              <w:t xml:space="preserve">Your application will be reviewed to determine whether you will be shortlisted for the next stage of the assessment process. </w:t>
            </w:r>
          </w:p>
          <w:p w14:paraId="18C04FB9" w14:textId="2AAD6A7B" w:rsidR="000A34DA" w:rsidRPr="00D757C8" w:rsidRDefault="000A34DA" w:rsidP="000A34DA">
            <w:pPr>
              <w:rPr>
                <w:rFonts w:ascii="Arial" w:hAnsi="Arial" w:cs="Arial"/>
              </w:rPr>
            </w:pPr>
            <w:r w:rsidRPr="005E4B5C">
              <w:rPr>
                <w:rFonts w:ascii="Arial" w:hAnsi="Arial" w:cs="Arial"/>
              </w:rPr>
              <w:t>You will be notified of the outcome of the shortlisting process via the online recruitment system.</w:t>
            </w:r>
          </w:p>
        </w:tc>
      </w:tr>
      <w:tr w:rsidR="00A12D3B" w:rsidRPr="00D757C8" w14:paraId="63CDFBEF" w14:textId="77777777" w:rsidTr="00736EC3">
        <w:trPr>
          <w:trHeight w:val="668"/>
        </w:trPr>
        <w:tc>
          <w:tcPr>
            <w:tcW w:w="2093" w:type="dxa"/>
            <w:shd w:val="solid" w:color="DAEEF3" w:fill="auto"/>
          </w:tcPr>
          <w:p w14:paraId="07050A11" w14:textId="6BC82185" w:rsidR="00A12D3B" w:rsidRPr="000A34DA" w:rsidRDefault="00A12D3B" w:rsidP="00A12D3B">
            <w:pPr>
              <w:spacing w:before="100" w:beforeAutospacing="1"/>
              <w:rPr>
                <w:rStyle w:val="Strong"/>
                <w:rFonts w:ascii="Arial" w:eastAsia="Times New Roman" w:hAnsi="Arial" w:cs="Arial"/>
                <w:bCs w:val="0"/>
                <w:lang w:eastAsia="en-GB"/>
              </w:rPr>
            </w:pPr>
            <w:r w:rsidRPr="000A34DA">
              <w:rPr>
                <w:rStyle w:val="Strong"/>
                <w:rFonts w:ascii="Arial" w:eastAsia="Times New Roman" w:hAnsi="Arial" w:cs="Arial"/>
                <w:bCs w:val="0"/>
                <w:lang w:eastAsia="en-GB"/>
              </w:rPr>
              <w:lastRenderedPageBreak/>
              <w:t xml:space="preserve">Assessment Day </w:t>
            </w:r>
          </w:p>
        </w:tc>
        <w:tc>
          <w:tcPr>
            <w:tcW w:w="6946" w:type="dxa"/>
          </w:tcPr>
          <w:p w14:paraId="3BA62509" w14:textId="1DF0ED11" w:rsidR="00A12D3B" w:rsidRDefault="00BE24BE" w:rsidP="00A12D3B">
            <w:pPr>
              <w:rPr>
                <w:rFonts w:ascii="Arial" w:hAnsi="Arial" w:cs="Arial"/>
              </w:rPr>
            </w:pPr>
            <w:r>
              <w:rPr>
                <w:rFonts w:ascii="Arial" w:hAnsi="Arial" w:cs="Arial"/>
                <w:b/>
              </w:rPr>
              <w:t>12 February</w:t>
            </w:r>
            <w:bookmarkStart w:id="0" w:name="_GoBack"/>
            <w:bookmarkEnd w:id="0"/>
            <w:r w:rsidR="00641D92">
              <w:rPr>
                <w:rFonts w:ascii="Arial" w:hAnsi="Arial" w:cs="Arial"/>
                <w:b/>
              </w:rPr>
              <w:t xml:space="preserve"> 2019 </w:t>
            </w:r>
          </w:p>
          <w:p w14:paraId="675FDDD4" w14:textId="4F24336B" w:rsidR="00A12D3B" w:rsidRPr="00D757C8" w:rsidRDefault="00A12D3B" w:rsidP="00A12D3B">
            <w:pPr>
              <w:rPr>
                <w:rFonts w:ascii="Arial" w:hAnsi="Arial" w:cs="Arial"/>
              </w:rPr>
            </w:pPr>
            <w:r w:rsidRPr="00485378">
              <w:rPr>
                <w:rFonts w:ascii="Arial" w:hAnsi="Arial" w:cs="Arial"/>
              </w:rPr>
              <w:t>This a</w:t>
            </w:r>
            <w:r>
              <w:rPr>
                <w:rFonts w:ascii="Arial" w:hAnsi="Arial" w:cs="Arial"/>
              </w:rPr>
              <w:t xml:space="preserve">ssessment day will consist of an </w:t>
            </w:r>
            <w:r w:rsidRPr="00485378">
              <w:rPr>
                <w:rFonts w:ascii="Arial" w:hAnsi="Arial" w:cs="Arial"/>
              </w:rPr>
              <w:t>Interview. Further information will be provided to candidates progressing to this stage of the process by way of a formal invite to assessment.</w:t>
            </w:r>
          </w:p>
        </w:tc>
      </w:tr>
    </w:tbl>
    <w:p w14:paraId="51738DB9" w14:textId="77777777" w:rsidR="005B7DE7" w:rsidRPr="00D757C8" w:rsidRDefault="005B7DE7" w:rsidP="005B7DE7">
      <w:pPr>
        <w:rPr>
          <w:rFonts w:ascii="Arial" w:hAnsi="Arial" w:cs="Arial"/>
          <w:b/>
        </w:rPr>
      </w:pPr>
    </w:p>
    <w:sectPr w:rsidR="005B7DE7"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5670B"/>
    <w:rsid w:val="000A34DA"/>
    <w:rsid w:val="00141899"/>
    <w:rsid w:val="004441EF"/>
    <w:rsid w:val="00444B1C"/>
    <w:rsid w:val="004834E3"/>
    <w:rsid w:val="00505A44"/>
    <w:rsid w:val="00531A43"/>
    <w:rsid w:val="005B7DE7"/>
    <w:rsid w:val="006363ED"/>
    <w:rsid w:val="00641D92"/>
    <w:rsid w:val="006932F7"/>
    <w:rsid w:val="00736EC3"/>
    <w:rsid w:val="009638A9"/>
    <w:rsid w:val="009C6108"/>
    <w:rsid w:val="00A12D3B"/>
    <w:rsid w:val="00A904AA"/>
    <w:rsid w:val="00AF54ED"/>
    <w:rsid w:val="00BE24BE"/>
    <w:rsid w:val="00D646DE"/>
    <w:rsid w:val="00D757C8"/>
    <w:rsid w:val="00D85710"/>
    <w:rsid w:val="00DC2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E502B2EA-8637-4D2B-B7BA-B5CFD950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character" w:styleId="CommentReference">
    <w:name w:val="annotation reference"/>
    <w:basedOn w:val="DefaultParagraphFont"/>
    <w:uiPriority w:val="99"/>
    <w:semiHidden/>
    <w:unhideWhenUsed/>
    <w:rsid w:val="0005670B"/>
    <w:rPr>
      <w:sz w:val="16"/>
      <w:szCs w:val="16"/>
    </w:rPr>
  </w:style>
  <w:style w:type="paragraph" w:styleId="CommentText">
    <w:name w:val="annotation text"/>
    <w:basedOn w:val="Normal"/>
    <w:link w:val="CommentTextChar"/>
    <w:uiPriority w:val="99"/>
    <w:semiHidden/>
    <w:unhideWhenUsed/>
    <w:rsid w:val="0005670B"/>
    <w:pPr>
      <w:spacing w:line="240" w:lineRule="auto"/>
    </w:pPr>
    <w:rPr>
      <w:sz w:val="20"/>
      <w:szCs w:val="20"/>
    </w:rPr>
  </w:style>
  <w:style w:type="character" w:customStyle="1" w:styleId="CommentTextChar">
    <w:name w:val="Comment Text Char"/>
    <w:basedOn w:val="DefaultParagraphFont"/>
    <w:link w:val="CommentText"/>
    <w:uiPriority w:val="99"/>
    <w:semiHidden/>
    <w:rsid w:val="0005670B"/>
    <w:rPr>
      <w:sz w:val="20"/>
      <w:szCs w:val="20"/>
    </w:rPr>
  </w:style>
  <w:style w:type="paragraph" w:styleId="CommentSubject">
    <w:name w:val="annotation subject"/>
    <w:basedOn w:val="CommentText"/>
    <w:next w:val="CommentText"/>
    <w:link w:val="CommentSubjectChar"/>
    <w:uiPriority w:val="99"/>
    <w:semiHidden/>
    <w:unhideWhenUsed/>
    <w:rsid w:val="009C6108"/>
    <w:rPr>
      <w:b/>
      <w:bCs/>
    </w:rPr>
  </w:style>
  <w:style w:type="character" w:customStyle="1" w:styleId="CommentSubjectChar">
    <w:name w:val="Comment Subject Char"/>
    <w:basedOn w:val="CommentTextChar"/>
    <w:link w:val="CommentSubject"/>
    <w:uiPriority w:val="99"/>
    <w:semiHidden/>
    <w:rsid w:val="009C61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64709B467AA4085E7A823C41D23FF" ma:contentTypeVersion="5" ma:contentTypeDescription="Create a new document." ma:contentTypeScope="" ma:versionID="474311abbdf7150dc27caf51a96c08b3">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ob_x0020_Title xmlns="bc6d709d-6d85-47b3-9257-200849306060">MSBSO</Job_x0020_Title>
    <Pay_x0020_Band xmlns="bc6d709d-6d85-47b3-9257-200849306060">C</Pay_x0020_Band>
    <Stage xmlns="bc6d709d-6d85-47b3-9257-200849306060">Planning</Stage>
    <Vacancy_x0020_Number xmlns="bc6d709d-6d85-47b3-9257-200849306060">2209</Vacancy_x0020_Number>
    <Location xmlns="bc6d709d-6d85-47b3-9257-200849306060">Perth</Lo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08E8B-DFDF-4B0F-836D-342CD65C7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schemas.microsoft.com/office/2006/metadata/properties"/>
    <ds:schemaRef ds:uri="http://purl.org/dc/elements/1.1/"/>
    <ds:schemaRef ds:uri="bc6d709d-6d85-47b3-9257-200849306060"/>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24B718E-3071-4213-8CA4-8AE287A0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SpinTest</dc:creator>
  <cp:keywords/>
  <dc:description/>
  <cp:lastModifiedBy>Mullen Danielle</cp:lastModifiedBy>
  <cp:revision>3</cp:revision>
  <dcterms:created xsi:type="dcterms:W3CDTF">2019-01-11T09:56:00Z</dcterms:created>
  <dcterms:modified xsi:type="dcterms:W3CDTF">2019-01-16T16:04:00Z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0x01010043264709B467AA4085E7A823C41D23FF</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