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47D55"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6"/>
        <w:gridCol w:w="8350"/>
      </w:tblGrid>
      <w:tr w:rsidR="00FB5429" w:rsidRPr="00AC6F8A" w14:paraId="1110CE95" w14:textId="77777777" w:rsidTr="001D3C09">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1D3C09">
        <w:tc>
          <w:tcPr>
            <w:tcW w:w="9016" w:type="dxa"/>
            <w:gridSpan w:val="2"/>
          </w:tcPr>
          <w:p w14:paraId="2F991405" w14:textId="77777777" w:rsidR="001D3C09" w:rsidRPr="001D3C09" w:rsidRDefault="001D3C09" w:rsidP="001D3C09">
            <w:pPr>
              <w:spacing w:before="100" w:beforeAutospacing="1" w:after="100" w:afterAutospacing="1"/>
              <w:jc w:val="both"/>
              <w:rPr>
                <w:rFonts w:ascii="Arial" w:hAnsi="Arial" w:cs="Arial"/>
              </w:rPr>
            </w:pPr>
            <w:r w:rsidRPr="001D3C09">
              <w:rPr>
                <w:rFonts w:ascii="Arial" w:hAnsi="Arial" w:cs="Arial"/>
              </w:rPr>
              <w:t>The post holder will be responsible for maintaining all local IT systems and providing support and guidance to users within HMP Edinburgh on all core SPS applications.</w:t>
            </w:r>
          </w:p>
          <w:p w14:paraId="41DB520D" w14:textId="5E0BD6DF" w:rsidR="001D3C09" w:rsidRPr="001D3C09" w:rsidRDefault="001D3C09" w:rsidP="001D3C09">
            <w:pPr>
              <w:spacing w:before="100" w:beforeAutospacing="1" w:after="100" w:afterAutospacing="1"/>
              <w:jc w:val="both"/>
              <w:rPr>
                <w:rFonts w:ascii="Arial" w:hAnsi="Arial" w:cs="Arial"/>
              </w:rPr>
            </w:pPr>
            <w:r w:rsidRPr="001D3C09">
              <w:rPr>
                <w:rFonts w:ascii="Arial" w:hAnsi="Arial" w:cs="Arial"/>
              </w:rPr>
              <w:t>The post holder will also provide effective administration support to the Business Improvement team and contribute to achieving their objectives and deadlines.</w:t>
            </w:r>
          </w:p>
          <w:p w14:paraId="2CD42204" w14:textId="77777777" w:rsidR="001D3C09" w:rsidRDefault="001D3C09" w:rsidP="001D3C09">
            <w:pPr>
              <w:spacing w:before="100" w:beforeAutospacing="1" w:after="100" w:afterAutospacing="1"/>
              <w:jc w:val="both"/>
              <w:rPr>
                <w:rFonts w:ascii="Arial" w:hAnsi="Arial" w:cs="Arial"/>
              </w:rPr>
            </w:pPr>
            <w:r w:rsidRPr="001D3C09">
              <w:rPr>
                <w:rFonts w:ascii="Arial" w:hAnsi="Arial" w:cs="Arial"/>
              </w:rPr>
              <w:t>Working pattern will be:</w:t>
            </w:r>
          </w:p>
          <w:p w14:paraId="4838A118" w14:textId="1F26C158" w:rsidR="001D3C09" w:rsidRPr="001D3C09" w:rsidRDefault="001D3C09" w:rsidP="001D3C09">
            <w:pPr>
              <w:spacing w:before="100" w:beforeAutospacing="1" w:after="100" w:afterAutospacing="1"/>
              <w:jc w:val="both"/>
              <w:rPr>
                <w:rFonts w:ascii="Arial" w:hAnsi="Arial" w:cs="Arial"/>
              </w:rPr>
            </w:pPr>
            <w:r w:rsidRPr="001D3C09">
              <w:rPr>
                <w:rFonts w:ascii="Arial" w:hAnsi="Arial" w:cs="Arial"/>
              </w:rPr>
              <w:t>Monday to Thursday 7:30am - 16:00pm (</w:t>
            </w:r>
            <w:proofErr w:type="gramStart"/>
            <w:r w:rsidRPr="001D3C09">
              <w:rPr>
                <w:rFonts w:ascii="Arial" w:hAnsi="Arial" w:cs="Arial"/>
              </w:rPr>
              <w:t>1 hour</w:t>
            </w:r>
            <w:proofErr w:type="gramEnd"/>
            <w:r w:rsidRPr="001D3C09">
              <w:rPr>
                <w:rFonts w:ascii="Arial" w:hAnsi="Arial" w:cs="Arial"/>
              </w:rPr>
              <w:t xml:space="preserve"> lunch)</w:t>
            </w:r>
          </w:p>
          <w:p w14:paraId="2888C7FE" w14:textId="3F89013E" w:rsidR="00FB5429" w:rsidRPr="001D3C09" w:rsidRDefault="001D3C09" w:rsidP="001D3C09">
            <w:pPr>
              <w:spacing w:before="100" w:beforeAutospacing="1" w:after="100" w:afterAutospacing="1"/>
              <w:jc w:val="both"/>
              <w:rPr>
                <w:rFonts w:ascii="Arial" w:hAnsi="Arial" w:cs="Arial"/>
              </w:rPr>
            </w:pPr>
            <w:r w:rsidRPr="001D3C09">
              <w:rPr>
                <w:rFonts w:ascii="Arial" w:hAnsi="Arial" w:cs="Arial"/>
              </w:rPr>
              <w:t>Friday 7.30am - 15:30pm (1 hour lunch)</w:t>
            </w:r>
          </w:p>
        </w:tc>
      </w:tr>
      <w:tr w:rsidR="00FB5429" w:rsidRPr="00AC6F8A" w14:paraId="02058642" w14:textId="77777777" w:rsidTr="001D3C09">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1D3C09">
        <w:tc>
          <w:tcPr>
            <w:tcW w:w="666" w:type="dxa"/>
          </w:tcPr>
          <w:p w14:paraId="60FF13DF" w14:textId="60C0D4E4" w:rsidR="00FB5429" w:rsidRPr="00AC6F8A" w:rsidRDefault="00FB5429" w:rsidP="002D7A84">
            <w:pPr>
              <w:jc w:val="center"/>
              <w:rPr>
                <w:rFonts w:ascii="Arial" w:hAnsi="Arial" w:cs="Arial"/>
              </w:rPr>
            </w:pPr>
            <w:r w:rsidRPr="00AC6F8A">
              <w:rPr>
                <w:rFonts w:ascii="Arial" w:hAnsi="Arial" w:cs="Arial"/>
              </w:rPr>
              <w:t>1</w:t>
            </w:r>
          </w:p>
        </w:tc>
        <w:tc>
          <w:tcPr>
            <w:tcW w:w="8350" w:type="dxa"/>
          </w:tcPr>
          <w:p w14:paraId="34AA2AE1" w14:textId="545E6D27" w:rsidR="00FB5429" w:rsidRPr="001D3C09" w:rsidRDefault="001D3C09" w:rsidP="00C43531">
            <w:pPr>
              <w:suppressAutoHyphens/>
              <w:jc w:val="both"/>
              <w:rPr>
                <w:rFonts w:ascii="Arial" w:hAnsi="Arial" w:cs="Arial"/>
              </w:rPr>
            </w:pPr>
            <w:r w:rsidRPr="001D3C09">
              <w:rPr>
                <w:rFonts w:ascii="Arial" w:hAnsi="Arial" w:cs="Arial"/>
              </w:rPr>
              <w:t>Provide technical support to users within the establishment on all SPS IT applications including MS Office, our electronic Prisoner Records System (PR2), SharePoint, prisoner PIN phone system (SPOT), Virtual Visits and Business Objects.</w:t>
            </w:r>
          </w:p>
        </w:tc>
      </w:tr>
      <w:tr w:rsidR="001D3C09" w:rsidRPr="00AC6F8A" w14:paraId="340E836C" w14:textId="77777777" w:rsidTr="001D3C09">
        <w:tc>
          <w:tcPr>
            <w:tcW w:w="666" w:type="dxa"/>
          </w:tcPr>
          <w:p w14:paraId="3F82AAE7" w14:textId="60B41794" w:rsidR="001D3C09" w:rsidRPr="00AC6F8A" w:rsidRDefault="001D3C09" w:rsidP="001D3C09">
            <w:pPr>
              <w:jc w:val="center"/>
              <w:rPr>
                <w:rFonts w:ascii="Arial" w:hAnsi="Arial" w:cs="Arial"/>
              </w:rPr>
            </w:pPr>
            <w:r w:rsidRPr="00AC6F8A">
              <w:rPr>
                <w:rFonts w:ascii="Arial" w:hAnsi="Arial" w:cs="Arial"/>
              </w:rPr>
              <w:t>2</w:t>
            </w:r>
          </w:p>
        </w:tc>
        <w:tc>
          <w:tcPr>
            <w:tcW w:w="8350" w:type="dxa"/>
          </w:tcPr>
          <w:p w14:paraId="1A02F9D7" w14:textId="77777777" w:rsidR="001D3C09" w:rsidRPr="001D3C09" w:rsidRDefault="001D3C09" w:rsidP="001D3C09">
            <w:pPr>
              <w:rPr>
                <w:rFonts w:ascii="Arial" w:hAnsi="Arial" w:cs="Arial"/>
              </w:rPr>
            </w:pPr>
            <w:r w:rsidRPr="001D3C09">
              <w:rPr>
                <w:rFonts w:ascii="Arial" w:hAnsi="Arial" w:cs="Arial"/>
              </w:rPr>
              <w:t>Responsible for maintaining all IT equipment within the establishment and ensuring an accurate and up to date local asset register is kept.</w:t>
            </w:r>
          </w:p>
          <w:p w14:paraId="12E34659" w14:textId="7F376706" w:rsidR="001D3C09" w:rsidRPr="001D3C09" w:rsidRDefault="001D3C09" w:rsidP="001D3C09">
            <w:pPr>
              <w:suppressAutoHyphens/>
              <w:jc w:val="both"/>
              <w:rPr>
                <w:rFonts w:ascii="Arial" w:hAnsi="Arial" w:cs="Arial"/>
              </w:rPr>
            </w:pPr>
            <w:r w:rsidRPr="001D3C09">
              <w:rPr>
                <w:rFonts w:ascii="Arial" w:hAnsi="Arial" w:cs="Arial"/>
                <w:i/>
              </w:rPr>
              <w:t>.</w:t>
            </w:r>
          </w:p>
        </w:tc>
      </w:tr>
      <w:tr w:rsidR="001D3C09" w:rsidRPr="00AC6F8A" w14:paraId="02596625" w14:textId="77777777" w:rsidTr="001D3C09">
        <w:tc>
          <w:tcPr>
            <w:tcW w:w="666" w:type="dxa"/>
          </w:tcPr>
          <w:p w14:paraId="1AE0DA13" w14:textId="77F9600E" w:rsidR="001D3C09" w:rsidRPr="00AC6F8A" w:rsidRDefault="001D3C09" w:rsidP="001D3C09">
            <w:pPr>
              <w:jc w:val="center"/>
              <w:rPr>
                <w:rFonts w:ascii="Arial" w:hAnsi="Arial" w:cs="Arial"/>
              </w:rPr>
            </w:pPr>
            <w:r w:rsidRPr="00AC6F8A">
              <w:rPr>
                <w:rFonts w:ascii="Arial" w:hAnsi="Arial" w:cs="Arial"/>
              </w:rPr>
              <w:t>3</w:t>
            </w:r>
          </w:p>
        </w:tc>
        <w:tc>
          <w:tcPr>
            <w:tcW w:w="8350" w:type="dxa"/>
          </w:tcPr>
          <w:p w14:paraId="3F1ACDE3" w14:textId="7C7EA650" w:rsidR="001D3C09" w:rsidRPr="001D3C09" w:rsidRDefault="001D3C09" w:rsidP="001D3C09">
            <w:pPr>
              <w:suppressAutoHyphens/>
              <w:jc w:val="both"/>
              <w:rPr>
                <w:rFonts w:ascii="Arial" w:hAnsi="Arial" w:cs="Arial"/>
              </w:rPr>
            </w:pPr>
            <w:r w:rsidRPr="001D3C09">
              <w:rPr>
                <w:rFonts w:ascii="Arial" w:hAnsi="Arial" w:cs="Arial"/>
              </w:rPr>
              <w:t>Responsible for the establishments SharePoint site, providing users with the appropriate access and ensuring all information available on the site is kept up to date.</w:t>
            </w:r>
          </w:p>
        </w:tc>
      </w:tr>
      <w:tr w:rsidR="001D3C09" w:rsidRPr="00AC6F8A" w14:paraId="08BBCC21" w14:textId="77777777" w:rsidTr="001D3C09">
        <w:tc>
          <w:tcPr>
            <w:tcW w:w="666" w:type="dxa"/>
          </w:tcPr>
          <w:p w14:paraId="5870FF46" w14:textId="34E6EA61" w:rsidR="001D3C09" w:rsidRPr="00AC6F8A" w:rsidRDefault="001D3C09" w:rsidP="001D3C09">
            <w:pPr>
              <w:jc w:val="center"/>
              <w:rPr>
                <w:rFonts w:ascii="Arial" w:hAnsi="Arial" w:cs="Arial"/>
              </w:rPr>
            </w:pPr>
            <w:r w:rsidRPr="00AC6F8A">
              <w:rPr>
                <w:rFonts w:ascii="Arial" w:hAnsi="Arial" w:cs="Arial"/>
              </w:rPr>
              <w:t>4</w:t>
            </w:r>
          </w:p>
        </w:tc>
        <w:tc>
          <w:tcPr>
            <w:tcW w:w="8350" w:type="dxa"/>
          </w:tcPr>
          <w:p w14:paraId="01FE02BD" w14:textId="3DC909F8" w:rsidR="001D3C09" w:rsidRPr="001D3C09" w:rsidRDefault="001D3C09" w:rsidP="001D3C09">
            <w:pPr>
              <w:suppressAutoHyphens/>
              <w:jc w:val="both"/>
              <w:rPr>
                <w:rFonts w:ascii="Arial" w:hAnsi="Arial" w:cs="Arial"/>
              </w:rPr>
            </w:pPr>
            <w:r w:rsidRPr="001D3C09">
              <w:rPr>
                <w:rFonts w:ascii="Arial" w:hAnsi="Arial" w:cs="Arial"/>
              </w:rPr>
              <w:t>Monitor the use of SPS applications and review user access to ensure it is relevant to each post holder’s role, ensuring to highlight any violations.</w:t>
            </w:r>
          </w:p>
        </w:tc>
      </w:tr>
      <w:tr w:rsidR="001D3C09" w:rsidRPr="00AC6F8A" w14:paraId="40DC5BF6" w14:textId="77777777" w:rsidTr="001D3C09">
        <w:tc>
          <w:tcPr>
            <w:tcW w:w="666" w:type="dxa"/>
          </w:tcPr>
          <w:p w14:paraId="43F0910D" w14:textId="19BA574B" w:rsidR="001D3C09" w:rsidRPr="00AC6F8A" w:rsidRDefault="001D3C09" w:rsidP="001D3C09">
            <w:pPr>
              <w:jc w:val="center"/>
              <w:rPr>
                <w:rFonts w:ascii="Arial" w:hAnsi="Arial" w:cs="Arial"/>
              </w:rPr>
            </w:pPr>
            <w:r w:rsidRPr="00AC6F8A">
              <w:rPr>
                <w:rFonts w:ascii="Arial" w:hAnsi="Arial" w:cs="Arial"/>
              </w:rPr>
              <w:t>5</w:t>
            </w:r>
          </w:p>
        </w:tc>
        <w:tc>
          <w:tcPr>
            <w:tcW w:w="8350" w:type="dxa"/>
          </w:tcPr>
          <w:p w14:paraId="281DD99C" w14:textId="77777777" w:rsidR="001D3C09" w:rsidRPr="001D3C09" w:rsidRDefault="001D3C09" w:rsidP="001D3C09">
            <w:pPr>
              <w:rPr>
                <w:rFonts w:ascii="Arial" w:hAnsi="Arial" w:cs="Arial"/>
              </w:rPr>
            </w:pPr>
            <w:r w:rsidRPr="001D3C09">
              <w:rPr>
                <w:rFonts w:ascii="Arial" w:hAnsi="Arial" w:cs="Arial"/>
              </w:rPr>
              <w:t>Verify relevant data held on all SPS applications, collate and communicate the information both internally and externally as required.</w:t>
            </w:r>
          </w:p>
          <w:p w14:paraId="7EF96674" w14:textId="77777777" w:rsidR="001D3C09" w:rsidRPr="001D3C09" w:rsidRDefault="001D3C09" w:rsidP="001D3C09">
            <w:pPr>
              <w:suppressAutoHyphens/>
              <w:jc w:val="both"/>
              <w:rPr>
                <w:rFonts w:ascii="Arial" w:hAnsi="Arial" w:cs="Arial"/>
              </w:rPr>
            </w:pPr>
          </w:p>
        </w:tc>
      </w:tr>
      <w:tr w:rsidR="001D3C09" w:rsidRPr="00AC6F8A" w14:paraId="7B00C30E" w14:textId="77777777" w:rsidTr="001D3C09">
        <w:tc>
          <w:tcPr>
            <w:tcW w:w="666" w:type="dxa"/>
          </w:tcPr>
          <w:p w14:paraId="6EBC0B33" w14:textId="6747F89A" w:rsidR="001D3C09" w:rsidRPr="00AC6F8A" w:rsidRDefault="001D3C09" w:rsidP="001D3C09">
            <w:pPr>
              <w:jc w:val="center"/>
              <w:rPr>
                <w:rFonts w:ascii="Arial" w:hAnsi="Arial" w:cs="Arial"/>
              </w:rPr>
            </w:pPr>
            <w:r w:rsidRPr="00AC6F8A">
              <w:rPr>
                <w:rFonts w:ascii="Arial" w:hAnsi="Arial" w:cs="Arial"/>
              </w:rPr>
              <w:t>6</w:t>
            </w:r>
          </w:p>
        </w:tc>
        <w:tc>
          <w:tcPr>
            <w:tcW w:w="8350" w:type="dxa"/>
          </w:tcPr>
          <w:p w14:paraId="3F0697F7" w14:textId="19BF6FBB" w:rsidR="001D3C09" w:rsidRPr="001D3C09" w:rsidRDefault="001D3C09" w:rsidP="001D3C09">
            <w:pPr>
              <w:suppressAutoHyphens/>
              <w:jc w:val="both"/>
              <w:rPr>
                <w:rFonts w:ascii="Arial" w:hAnsi="Arial" w:cs="Arial"/>
              </w:rPr>
            </w:pPr>
            <w:r w:rsidRPr="001D3C09">
              <w:rPr>
                <w:rFonts w:ascii="Arial" w:hAnsi="Arial" w:cs="Arial"/>
              </w:rPr>
              <w:t xml:space="preserve">Provide effective administration support to the Business Improvement team as required. This will include but is not limited to, filing, photocopying, data input, data upload and dealing with telephone enquiries.  </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lastRenderedPageBreak/>
              <w:t>Qualifications</w:t>
            </w:r>
          </w:p>
        </w:tc>
      </w:tr>
      <w:tr w:rsidR="005B7DE7" w:rsidRPr="00AC6F8A" w14:paraId="5FF94E35" w14:textId="77777777" w:rsidTr="00450364">
        <w:trPr>
          <w:trHeight w:val="836"/>
        </w:trPr>
        <w:tc>
          <w:tcPr>
            <w:tcW w:w="4361" w:type="dxa"/>
            <w:shd w:val="clear" w:color="auto" w:fill="DAEEF3"/>
          </w:tcPr>
          <w:p w14:paraId="27A2145C" w14:textId="63B55461" w:rsidR="005B7DE7" w:rsidRPr="00AC6F8A" w:rsidRDefault="001D3C09" w:rsidP="001D3C09">
            <w:pPr>
              <w:spacing w:line="240" w:lineRule="auto"/>
              <w:rPr>
                <w:rFonts w:ascii="Arial" w:hAnsi="Arial" w:cs="Arial"/>
              </w:rPr>
            </w:pPr>
            <w:bookmarkStart w:id="0" w:name="_GoBack"/>
            <w:r w:rsidRPr="001D3C09">
              <w:rPr>
                <w:rFonts w:ascii="Arial" w:hAnsi="Arial" w:cs="Arial"/>
              </w:rPr>
              <w:t>Minimum of five National 5 (or equivalent) qualifications, including English and Mathematics or at least 6 months’ relevant experience.</w:t>
            </w:r>
            <w:bookmarkEnd w:id="0"/>
          </w:p>
        </w:tc>
        <w:tc>
          <w:tcPr>
            <w:tcW w:w="2410" w:type="dxa"/>
            <w:shd w:val="clear" w:color="auto" w:fill="auto"/>
          </w:tcPr>
          <w:p w14:paraId="0FF3DBCD" w14:textId="3BFCEB0C" w:rsidR="005B7DE7" w:rsidRPr="00866B85" w:rsidRDefault="001D3C09" w:rsidP="005B7DE7">
            <w:pPr>
              <w:spacing w:before="120" w:after="120" w:line="240" w:lineRule="auto"/>
              <w:rPr>
                <w:rFonts w:ascii="Arial" w:eastAsia="Cambria" w:hAnsi="Arial" w:cs="Arial"/>
                <w:b/>
              </w:rPr>
            </w:pPr>
            <w:r w:rsidRPr="00866B85">
              <w:rPr>
                <w:rFonts w:ascii="Arial" w:eastAsia="Cambria" w:hAnsi="Arial" w:cs="Arial"/>
                <w:b/>
              </w:rPr>
              <w:t>ESSENTIAL</w:t>
            </w:r>
          </w:p>
        </w:tc>
        <w:tc>
          <w:tcPr>
            <w:tcW w:w="2268" w:type="dxa"/>
            <w:shd w:val="clear" w:color="auto" w:fill="auto"/>
          </w:tcPr>
          <w:p w14:paraId="1943FACD" w14:textId="7192F74D" w:rsidR="005B7DE7" w:rsidRPr="00AC6F8A" w:rsidRDefault="001D3C09" w:rsidP="00AC6F8A">
            <w:pPr>
              <w:spacing w:before="120" w:after="120" w:line="240" w:lineRule="auto"/>
              <w:rPr>
                <w:rFonts w:ascii="Arial" w:eastAsia="Cambria" w:hAnsi="Arial" w:cs="Arial"/>
              </w:rPr>
            </w:pPr>
            <w:r>
              <w:rPr>
                <w:rFonts w:ascii="Arial" w:eastAsia="Cambria" w:hAnsi="Arial" w:cs="Arial"/>
              </w:rPr>
              <w:t>Initial sift</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3194DDE7" w14:textId="3A6E8B2F" w:rsidR="005B7DE7" w:rsidRPr="00AC6F8A" w:rsidRDefault="001D3C09" w:rsidP="009B738A">
            <w:pPr>
              <w:spacing w:line="240" w:lineRule="auto"/>
              <w:rPr>
                <w:rFonts w:ascii="Arial" w:hAnsi="Arial" w:cs="Arial"/>
              </w:rPr>
            </w:pPr>
            <w:r w:rsidRPr="001D3C09">
              <w:rPr>
                <w:rFonts w:ascii="Arial" w:hAnsi="Arial" w:cs="Arial"/>
              </w:rPr>
              <w:t>Competent &amp; experienced in use of the Microsoft Office packages and working knowledge of IT equipment and networks.</w:t>
            </w:r>
          </w:p>
        </w:tc>
        <w:tc>
          <w:tcPr>
            <w:tcW w:w="2410" w:type="dxa"/>
          </w:tcPr>
          <w:p w14:paraId="3711A2B6" w14:textId="6A3DEA2B" w:rsidR="005B7DE7" w:rsidRPr="00866B85" w:rsidRDefault="001D3C09" w:rsidP="005B7DE7">
            <w:pPr>
              <w:spacing w:before="120" w:after="120" w:line="240" w:lineRule="auto"/>
              <w:rPr>
                <w:rFonts w:ascii="Arial" w:eastAsia="Cambria" w:hAnsi="Arial" w:cs="Arial"/>
                <w:b/>
              </w:rPr>
            </w:pPr>
            <w:r w:rsidRPr="00866B85">
              <w:rPr>
                <w:rFonts w:ascii="Arial" w:eastAsia="Cambria" w:hAnsi="Arial" w:cs="Arial"/>
                <w:b/>
              </w:rPr>
              <w:t>ESSENTIAL</w:t>
            </w:r>
          </w:p>
        </w:tc>
        <w:tc>
          <w:tcPr>
            <w:tcW w:w="2268" w:type="dxa"/>
          </w:tcPr>
          <w:p w14:paraId="0C86410B" w14:textId="7552BC37" w:rsidR="005B7DE7" w:rsidRPr="00AC6F8A" w:rsidRDefault="001D3C09" w:rsidP="005B7DE7">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141899" w:rsidRPr="00AC6F8A" w14:paraId="2F4F538B" w14:textId="77777777" w:rsidTr="00450364">
        <w:trPr>
          <w:trHeight w:val="832"/>
        </w:trPr>
        <w:tc>
          <w:tcPr>
            <w:tcW w:w="4361" w:type="dxa"/>
            <w:shd w:val="clear" w:color="auto" w:fill="DAEEF3"/>
          </w:tcPr>
          <w:p w14:paraId="6208AA17" w14:textId="150E17D1" w:rsidR="001D3C09" w:rsidRPr="0053553C" w:rsidRDefault="001D3C09" w:rsidP="001D3C09">
            <w:pPr>
              <w:rPr>
                <w:rFonts w:ascii="Arial" w:hAnsi="Arial" w:cs="Arial"/>
              </w:rPr>
            </w:pPr>
            <w:r w:rsidRPr="001D3C09">
              <w:rPr>
                <w:rFonts w:ascii="Arial" w:hAnsi="Arial" w:cs="Arial"/>
              </w:rPr>
              <w:t>Experience of working with confidential information</w:t>
            </w:r>
          </w:p>
          <w:p w14:paraId="50146011" w14:textId="0AD10930" w:rsidR="00141899" w:rsidRPr="00AC6F8A" w:rsidRDefault="00141899" w:rsidP="009B738A">
            <w:pPr>
              <w:spacing w:line="240" w:lineRule="auto"/>
              <w:rPr>
                <w:rFonts w:ascii="Arial" w:eastAsia="Cambria" w:hAnsi="Arial" w:cs="Arial"/>
              </w:rPr>
            </w:pPr>
          </w:p>
        </w:tc>
        <w:tc>
          <w:tcPr>
            <w:tcW w:w="2410" w:type="dxa"/>
          </w:tcPr>
          <w:p w14:paraId="38B65C45" w14:textId="58A3F3DF" w:rsidR="00141899" w:rsidRPr="00866B85" w:rsidRDefault="001D3C09" w:rsidP="005B7DE7">
            <w:pPr>
              <w:spacing w:before="120" w:after="120" w:line="240" w:lineRule="auto"/>
              <w:rPr>
                <w:rFonts w:ascii="Arial" w:eastAsia="Cambria" w:hAnsi="Arial" w:cs="Arial"/>
                <w:b/>
              </w:rPr>
            </w:pPr>
            <w:r w:rsidRPr="00866B85">
              <w:rPr>
                <w:rFonts w:ascii="Arial" w:eastAsia="Cambria" w:hAnsi="Arial" w:cs="Arial"/>
                <w:b/>
              </w:rPr>
              <w:t>ESSENTIAL</w:t>
            </w:r>
          </w:p>
        </w:tc>
        <w:tc>
          <w:tcPr>
            <w:tcW w:w="2268" w:type="dxa"/>
          </w:tcPr>
          <w:p w14:paraId="46FE92B7" w14:textId="5C34BCB0" w:rsidR="00141899" w:rsidRPr="00AC6F8A" w:rsidRDefault="001D3C09" w:rsidP="001D3C09">
            <w:pPr>
              <w:spacing w:before="120" w:after="120" w:line="240" w:lineRule="auto"/>
              <w:rPr>
                <w:rFonts w:ascii="Arial" w:eastAsia="Cambria" w:hAnsi="Arial" w:cs="Arial"/>
              </w:rPr>
            </w:pPr>
            <w:r w:rsidRPr="001D3C09">
              <w:rPr>
                <w:rFonts w:ascii="Arial" w:eastAsia="Cambria" w:hAnsi="Arial" w:cs="Arial"/>
              </w:rPr>
              <w:t>Competency sift and interview</w:t>
            </w:r>
          </w:p>
        </w:tc>
      </w:tr>
      <w:tr w:rsidR="001D3C09" w:rsidRPr="00AC6F8A" w14:paraId="7E1EDEAB" w14:textId="77777777" w:rsidTr="00450364">
        <w:trPr>
          <w:trHeight w:val="832"/>
        </w:trPr>
        <w:tc>
          <w:tcPr>
            <w:tcW w:w="4361" w:type="dxa"/>
            <w:shd w:val="clear" w:color="auto" w:fill="DAEEF3"/>
          </w:tcPr>
          <w:p w14:paraId="5F16E4A2" w14:textId="3FE0BFD5" w:rsidR="001D3C09" w:rsidRPr="00693478" w:rsidRDefault="001D3C09" w:rsidP="001D3C09">
            <w:pPr>
              <w:rPr>
                <w:rFonts w:eastAsia="Times New Roman" w:cs="Times New Roman"/>
                <w:lang w:val="en" w:eastAsia="en-GB"/>
              </w:rPr>
            </w:pPr>
            <w:r w:rsidRPr="0053553C">
              <w:rPr>
                <w:rFonts w:ascii="Arial" w:hAnsi="Arial" w:cs="Arial"/>
              </w:rPr>
              <w:t xml:space="preserve">Experience in </w:t>
            </w:r>
            <w:r>
              <w:rPr>
                <w:rFonts w:ascii="Arial" w:hAnsi="Arial" w:cs="Arial"/>
              </w:rPr>
              <w:t>all aspects of administration</w:t>
            </w:r>
          </w:p>
        </w:tc>
        <w:tc>
          <w:tcPr>
            <w:tcW w:w="2410" w:type="dxa"/>
          </w:tcPr>
          <w:p w14:paraId="0C4DF212" w14:textId="0E62F3FF" w:rsidR="001D3C09" w:rsidRPr="00866B85" w:rsidRDefault="001D3C09" w:rsidP="005B7DE7">
            <w:pPr>
              <w:spacing w:before="120" w:after="120" w:line="240" w:lineRule="auto"/>
              <w:rPr>
                <w:rFonts w:ascii="Arial" w:eastAsia="Cambria" w:hAnsi="Arial" w:cs="Arial"/>
                <w:b/>
              </w:rPr>
            </w:pPr>
            <w:r w:rsidRPr="00866B85">
              <w:rPr>
                <w:rFonts w:ascii="Arial" w:eastAsia="Cambria" w:hAnsi="Arial" w:cs="Arial"/>
                <w:b/>
              </w:rPr>
              <w:t xml:space="preserve">ESSENTIAL </w:t>
            </w:r>
          </w:p>
        </w:tc>
        <w:tc>
          <w:tcPr>
            <w:tcW w:w="2268" w:type="dxa"/>
          </w:tcPr>
          <w:p w14:paraId="254C6080" w14:textId="11429A7A" w:rsidR="001D3C09" w:rsidRDefault="001D3C09" w:rsidP="005B7DE7">
            <w:pPr>
              <w:spacing w:before="120" w:after="120" w:line="240" w:lineRule="auto"/>
              <w:rPr>
                <w:rFonts w:ascii="Arial" w:eastAsia="Cambria" w:hAnsi="Arial" w:cs="Arial"/>
              </w:rPr>
            </w:pPr>
            <w:r w:rsidRPr="001D3C09">
              <w:rPr>
                <w:rFonts w:ascii="Arial" w:eastAsia="Cambria" w:hAnsi="Arial" w:cs="Arial"/>
              </w:rPr>
              <w:t>Competency sift and 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0ACB7B49" w:rsidR="005B7DE7" w:rsidRPr="00866B85" w:rsidRDefault="00866B85" w:rsidP="009B738A">
            <w:pPr>
              <w:spacing w:line="240" w:lineRule="auto"/>
              <w:rPr>
                <w:rFonts w:ascii="Arial" w:eastAsia="Times New Roman" w:hAnsi="Arial" w:cs="Arial"/>
                <w:lang w:val="en" w:eastAsia="en-GB"/>
              </w:rPr>
            </w:pPr>
            <w:r w:rsidRPr="00866B85">
              <w:rPr>
                <w:rFonts w:ascii="Arial" w:eastAsia="Times New Roman" w:hAnsi="Arial" w:cs="Arial"/>
                <w:lang w:val="en" w:eastAsia="en-GB"/>
              </w:rPr>
              <w:t xml:space="preserve">Excellent communication and inter-personal skills with the ability to work individually or as part of a team.  </w:t>
            </w:r>
          </w:p>
        </w:tc>
        <w:tc>
          <w:tcPr>
            <w:tcW w:w="2410" w:type="dxa"/>
          </w:tcPr>
          <w:p w14:paraId="663931CC" w14:textId="516ACF42" w:rsidR="005B7DE7" w:rsidRPr="00866B85" w:rsidRDefault="00866B85" w:rsidP="005B7DE7">
            <w:pPr>
              <w:spacing w:before="120" w:after="120" w:line="240" w:lineRule="auto"/>
              <w:rPr>
                <w:rFonts w:ascii="Arial" w:eastAsia="Cambria" w:hAnsi="Arial" w:cs="Arial"/>
                <w:b/>
              </w:rPr>
            </w:pPr>
            <w:r w:rsidRPr="00866B85">
              <w:rPr>
                <w:rFonts w:ascii="Arial" w:eastAsia="Cambria" w:hAnsi="Arial" w:cs="Arial"/>
                <w:b/>
              </w:rPr>
              <w:t>ESSENTIAL</w:t>
            </w:r>
          </w:p>
        </w:tc>
        <w:tc>
          <w:tcPr>
            <w:tcW w:w="2268" w:type="dxa"/>
          </w:tcPr>
          <w:p w14:paraId="3B385532" w14:textId="701A996B" w:rsidR="005B7DE7" w:rsidRPr="00AC6F8A" w:rsidRDefault="001D3C09" w:rsidP="001D3C09">
            <w:pPr>
              <w:spacing w:before="120" w:after="120" w:line="240" w:lineRule="auto"/>
              <w:rPr>
                <w:rFonts w:ascii="Arial" w:eastAsia="Cambria" w:hAnsi="Arial" w:cs="Arial"/>
              </w:rPr>
            </w:pPr>
            <w:r w:rsidRPr="001D3C09">
              <w:rPr>
                <w:rFonts w:ascii="Arial" w:eastAsia="Cambria" w:hAnsi="Arial" w:cs="Arial"/>
              </w:rPr>
              <w:t>Competency sift and interview</w:t>
            </w:r>
          </w:p>
        </w:tc>
      </w:tr>
      <w:tr w:rsidR="005B7DE7" w:rsidRPr="00AC6F8A" w14:paraId="0E437D4B" w14:textId="77777777" w:rsidTr="00450364">
        <w:trPr>
          <w:trHeight w:val="834"/>
        </w:trPr>
        <w:tc>
          <w:tcPr>
            <w:tcW w:w="4361" w:type="dxa"/>
            <w:shd w:val="clear" w:color="auto" w:fill="DAEEF3"/>
          </w:tcPr>
          <w:p w14:paraId="3AE77C03" w14:textId="4659E834" w:rsidR="005B7DE7" w:rsidRPr="00866B85" w:rsidRDefault="00866B85" w:rsidP="009B738A">
            <w:pPr>
              <w:suppressAutoHyphens/>
              <w:spacing w:after="0" w:line="240" w:lineRule="auto"/>
              <w:rPr>
                <w:rFonts w:ascii="Arial" w:hAnsi="Arial" w:cs="Arial"/>
              </w:rPr>
            </w:pPr>
            <w:r w:rsidRPr="00866B85">
              <w:rPr>
                <w:rFonts w:ascii="Arial" w:hAnsi="Arial" w:cs="Arial"/>
              </w:rPr>
              <w:t xml:space="preserve">Ability to work to a high degree of accuracy and efficiency and be able to prioritise workload to meet organisational and departmental deadlines.  </w:t>
            </w:r>
          </w:p>
        </w:tc>
        <w:tc>
          <w:tcPr>
            <w:tcW w:w="2410" w:type="dxa"/>
          </w:tcPr>
          <w:p w14:paraId="5D8D5D59" w14:textId="410BEB2A" w:rsidR="005B7DE7" w:rsidRPr="00866B85" w:rsidRDefault="00866B85" w:rsidP="005B7DE7">
            <w:pPr>
              <w:spacing w:before="120" w:after="120" w:line="240" w:lineRule="auto"/>
              <w:rPr>
                <w:rFonts w:ascii="Arial" w:eastAsia="Cambria" w:hAnsi="Arial" w:cs="Arial"/>
                <w:b/>
              </w:rPr>
            </w:pPr>
            <w:r w:rsidRPr="00866B85">
              <w:rPr>
                <w:rFonts w:ascii="Arial" w:eastAsia="Cambria" w:hAnsi="Arial" w:cs="Arial"/>
                <w:b/>
              </w:rPr>
              <w:t>ESSENTIAL</w:t>
            </w:r>
          </w:p>
        </w:tc>
        <w:tc>
          <w:tcPr>
            <w:tcW w:w="2268" w:type="dxa"/>
          </w:tcPr>
          <w:p w14:paraId="13430C81" w14:textId="224E0B9C" w:rsidR="005B7DE7" w:rsidRPr="00AC6F8A" w:rsidRDefault="001D3C09" w:rsidP="00141899">
            <w:pPr>
              <w:spacing w:before="120" w:after="120" w:line="240" w:lineRule="auto"/>
              <w:rPr>
                <w:rFonts w:ascii="Arial" w:eastAsia="Cambria" w:hAnsi="Arial" w:cs="Arial"/>
              </w:rPr>
            </w:pPr>
            <w:r w:rsidRPr="001D3C09">
              <w:rPr>
                <w:rFonts w:ascii="Arial" w:eastAsia="Cambria" w:hAnsi="Arial" w:cs="Arial"/>
              </w:rPr>
              <w:t>Competency sift and interview</w:t>
            </w:r>
          </w:p>
        </w:tc>
      </w:tr>
      <w:tr w:rsidR="005B7DE7" w:rsidRPr="00AC6F8A" w14:paraId="0696C565" w14:textId="77777777" w:rsidTr="00450364">
        <w:trPr>
          <w:trHeight w:val="846"/>
        </w:trPr>
        <w:tc>
          <w:tcPr>
            <w:tcW w:w="4361" w:type="dxa"/>
            <w:shd w:val="clear" w:color="auto" w:fill="DAEEF3"/>
          </w:tcPr>
          <w:p w14:paraId="4B534DC6" w14:textId="4BADCA95" w:rsidR="005B7DE7" w:rsidRPr="00866B85" w:rsidRDefault="00866B85" w:rsidP="009B738A">
            <w:pPr>
              <w:spacing w:line="240" w:lineRule="auto"/>
              <w:rPr>
                <w:rFonts w:ascii="Arial" w:hAnsi="Arial" w:cs="Arial"/>
              </w:rPr>
            </w:pPr>
            <w:r w:rsidRPr="00866B85">
              <w:rPr>
                <w:rFonts w:ascii="Arial" w:hAnsi="Arial" w:cs="Arial"/>
              </w:rPr>
              <w:t xml:space="preserve">Good numeracy skills including the ability to analyse and interrogate a wide range of information.  </w:t>
            </w:r>
          </w:p>
        </w:tc>
        <w:tc>
          <w:tcPr>
            <w:tcW w:w="2410" w:type="dxa"/>
          </w:tcPr>
          <w:p w14:paraId="55DB7CD2" w14:textId="635102F9" w:rsidR="005B7DE7" w:rsidRPr="00866B85" w:rsidRDefault="005B7DE7" w:rsidP="00141899">
            <w:pPr>
              <w:spacing w:before="120" w:after="120" w:line="240" w:lineRule="auto"/>
              <w:rPr>
                <w:rFonts w:ascii="Arial" w:eastAsia="Cambria" w:hAnsi="Arial" w:cs="Arial"/>
                <w:b/>
              </w:rPr>
            </w:pPr>
            <w:r w:rsidRPr="00866B85">
              <w:rPr>
                <w:rFonts w:ascii="Arial" w:eastAsia="Cambria" w:hAnsi="Arial" w:cs="Arial"/>
                <w:b/>
              </w:rPr>
              <w:t xml:space="preserve"> </w:t>
            </w:r>
            <w:r w:rsidR="00866B85" w:rsidRPr="00866B85">
              <w:rPr>
                <w:rFonts w:ascii="Arial" w:eastAsia="Cambria" w:hAnsi="Arial" w:cs="Arial"/>
                <w:b/>
              </w:rPr>
              <w:t xml:space="preserve">ESSENTIAL </w:t>
            </w:r>
          </w:p>
        </w:tc>
        <w:tc>
          <w:tcPr>
            <w:tcW w:w="2268" w:type="dxa"/>
          </w:tcPr>
          <w:p w14:paraId="60506099" w14:textId="0F13D5B9" w:rsidR="005B7DE7" w:rsidRPr="00AC6F8A" w:rsidRDefault="001D3C09" w:rsidP="005B7DE7">
            <w:pPr>
              <w:spacing w:before="120" w:after="120" w:line="240" w:lineRule="auto"/>
              <w:rPr>
                <w:rFonts w:ascii="Arial" w:eastAsia="Cambria" w:hAnsi="Arial" w:cs="Arial"/>
              </w:rPr>
            </w:pPr>
            <w:r w:rsidRPr="001D3C09">
              <w:rPr>
                <w:rFonts w:ascii="Arial" w:eastAsia="Cambria" w:hAnsi="Arial" w:cs="Arial"/>
              </w:rPr>
              <w:t>Competency sift and interview</w:t>
            </w:r>
          </w:p>
        </w:tc>
      </w:tr>
      <w:tr w:rsidR="005B7DE7" w:rsidRPr="00AC6F8A" w14:paraId="70F8CE90" w14:textId="77777777" w:rsidTr="00450364">
        <w:trPr>
          <w:trHeight w:val="844"/>
        </w:trPr>
        <w:tc>
          <w:tcPr>
            <w:tcW w:w="4361" w:type="dxa"/>
            <w:shd w:val="clear" w:color="auto" w:fill="DAEEF3"/>
          </w:tcPr>
          <w:p w14:paraId="1A7D3838" w14:textId="77777777" w:rsidR="00866B85" w:rsidRPr="00866B85" w:rsidRDefault="00866B85" w:rsidP="00866B85">
            <w:pPr>
              <w:spacing w:line="240" w:lineRule="auto"/>
              <w:rPr>
                <w:rFonts w:ascii="Arial" w:hAnsi="Arial" w:cs="Arial"/>
              </w:rPr>
            </w:pPr>
            <w:r w:rsidRPr="00866B85">
              <w:rPr>
                <w:rFonts w:ascii="Arial" w:hAnsi="Arial" w:cs="Arial"/>
              </w:rPr>
              <w:t xml:space="preserve">Ability to identify issues and proactively implement effective solutions.  </w:t>
            </w:r>
          </w:p>
          <w:p w14:paraId="0F5230F0" w14:textId="7223DEA9" w:rsidR="005B7DE7" w:rsidRPr="00866B85" w:rsidRDefault="005B7DE7" w:rsidP="00866B85">
            <w:pPr>
              <w:spacing w:line="240" w:lineRule="auto"/>
              <w:rPr>
                <w:rFonts w:ascii="Arial" w:hAnsi="Arial" w:cs="Arial"/>
              </w:rPr>
            </w:pPr>
          </w:p>
        </w:tc>
        <w:tc>
          <w:tcPr>
            <w:tcW w:w="2410" w:type="dxa"/>
          </w:tcPr>
          <w:p w14:paraId="5F2C31D1" w14:textId="6521DBD9" w:rsidR="005B7DE7" w:rsidRPr="00866B85" w:rsidRDefault="00866B85" w:rsidP="005B7DE7">
            <w:pPr>
              <w:spacing w:before="120" w:after="120" w:line="240" w:lineRule="auto"/>
              <w:rPr>
                <w:rFonts w:ascii="Arial" w:eastAsia="Cambria" w:hAnsi="Arial" w:cs="Arial"/>
                <w:b/>
              </w:rPr>
            </w:pPr>
            <w:r w:rsidRPr="00866B85">
              <w:rPr>
                <w:rFonts w:ascii="Arial" w:hAnsi="Arial" w:cs="Arial"/>
                <w:b/>
              </w:rPr>
              <w:t>ESSENTIAL</w:t>
            </w:r>
          </w:p>
        </w:tc>
        <w:tc>
          <w:tcPr>
            <w:tcW w:w="2268" w:type="dxa"/>
          </w:tcPr>
          <w:p w14:paraId="3D7FF578" w14:textId="65842A18" w:rsidR="005B7DE7" w:rsidRPr="00AC6F8A" w:rsidRDefault="001D3C09" w:rsidP="005B7DE7">
            <w:pPr>
              <w:spacing w:before="120" w:after="120" w:line="240" w:lineRule="auto"/>
              <w:rPr>
                <w:rFonts w:ascii="Arial" w:eastAsia="Cambria" w:hAnsi="Arial" w:cs="Arial"/>
              </w:rPr>
            </w:pPr>
            <w:r w:rsidRPr="001D3C09">
              <w:rPr>
                <w:rFonts w:ascii="Arial" w:eastAsia="Cambria" w:hAnsi="Arial" w:cs="Arial"/>
              </w:rPr>
              <w:t>Competency sift and 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18B7A97A" w:rsidR="00450364" w:rsidRPr="00AC6F8A" w:rsidRDefault="00F722DA" w:rsidP="00AC6F8A">
            <w:pPr>
              <w:rPr>
                <w:rFonts w:ascii="Arial" w:hAnsi="Arial" w:cs="Arial"/>
              </w:rPr>
            </w:pPr>
            <w:sdt>
              <w:sdtPr>
                <w:rPr>
                  <w:rFonts w:ascii="Arial" w:hAnsi="Arial" w:cs="Arial"/>
                  <w:szCs w:val="28"/>
                </w:rPr>
                <w:id w:val="749390706"/>
                <w:placeholder>
                  <w:docPart w:val="3504C0E4071245179219B0A2207D3398"/>
                </w:placeholder>
                <w:date w:fullDate="2020-09-18T00:00:00Z">
                  <w:dateFormat w:val="dd MMMM yyyy"/>
                  <w:lid w:val="en-GB"/>
                  <w:storeMappedDataAs w:val="dateTime"/>
                  <w:calendar w:val="gregorian"/>
                </w:date>
              </w:sdtPr>
              <w:sdtEndPr/>
              <w:sdtContent>
                <w:r w:rsidR="001D3C09">
                  <w:rPr>
                    <w:rFonts w:ascii="Arial" w:hAnsi="Arial" w:cs="Arial"/>
                    <w:szCs w:val="28"/>
                  </w:rPr>
                  <w:t>18 September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247BAA4E" w:rsidR="00450364" w:rsidRPr="00AC6F8A" w:rsidRDefault="001D3C09" w:rsidP="00AC6F8A">
            <w:pPr>
              <w:rPr>
                <w:rFonts w:ascii="Arial" w:hAnsi="Arial" w:cs="Arial"/>
              </w:rPr>
            </w:pPr>
            <w:r>
              <w:rPr>
                <w:rFonts w:ascii="Arial" w:hAnsi="Arial" w:cs="Arial"/>
              </w:rPr>
              <w:t>09.00</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64704C9B" w:rsidR="006F2667" w:rsidRPr="00AC6F8A" w:rsidRDefault="00F722DA"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0-09-30T00:00:00Z">
                  <w:dateFormat w:val="dd MMMM yyyy"/>
                  <w:lid w:val="en-GB"/>
                  <w:storeMappedDataAs w:val="dateTime"/>
                  <w:calendar w:val="gregorian"/>
                </w:date>
              </w:sdtPr>
              <w:sdtEndPr/>
              <w:sdtContent>
                <w:r w:rsidR="001D3C09">
                  <w:rPr>
                    <w:rFonts w:ascii="Arial" w:hAnsi="Arial" w:cs="Arial"/>
                    <w:szCs w:val="28"/>
                  </w:rPr>
                  <w:t>30 September 2020</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3DA14DCE"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1D3C09">
        <w:rPr>
          <w:rFonts w:ascii="Arial" w:hAnsi="Arial" w:cs="Arial"/>
          <w:b/>
        </w:rPr>
        <w:t xml:space="preserve">Madeleine Wood or Linzi Higgs </w:t>
      </w:r>
      <w:r w:rsidR="00AC6F8A">
        <w:rPr>
          <w:rFonts w:ascii="Arial" w:hAnsi="Arial" w:cs="Arial"/>
          <w:szCs w:val="28"/>
        </w:rPr>
        <w:t>by email at:</w:t>
      </w:r>
      <w:r w:rsidR="00450364">
        <w:rPr>
          <w:rFonts w:ascii="Arial" w:hAnsi="Arial" w:cs="Arial"/>
          <w:szCs w:val="28"/>
        </w:rPr>
        <w:t xml:space="preserve"> </w:t>
      </w:r>
      <w:r w:rsidR="001D3C09">
        <w:rPr>
          <w:rFonts w:ascii="Arial" w:hAnsi="Arial" w:cs="Arial"/>
          <w:b/>
        </w:rPr>
        <w:t>EdinburghHRTeam@sps.pnn.gov.uk</w:t>
      </w:r>
      <w:r w:rsidR="00450364">
        <w:rPr>
          <w:rFonts w:ascii="Arial" w:hAnsi="Arial" w:cs="Arial"/>
          <w:szCs w:val="28"/>
        </w:rPr>
        <w:t xml:space="preserve"> or</w:t>
      </w:r>
      <w:r w:rsidR="00AC6F8A">
        <w:rPr>
          <w:rFonts w:ascii="Arial" w:hAnsi="Arial" w:cs="Arial"/>
          <w:szCs w:val="28"/>
        </w:rPr>
        <w:t xml:space="preserve"> by telephone on:</w:t>
      </w:r>
      <w:r w:rsidR="00866B85">
        <w:rPr>
          <w:rFonts w:ascii="Arial" w:hAnsi="Arial" w:cs="Arial"/>
          <w:szCs w:val="28"/>
        </w:rPr>
        <w:t xml:space="preserve"> 0131444 3010 </w:t>
      </w:r>
      <w:r w:rsidR="00450364">
        <w:rPr>
          <w:rFonts w:ascii="Arial" w:hAnsi="Arial" w:cs="Arial"/>
          <w:szCs w:val="28"/>
        </w:rPr>
        <w:t>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D3C09"/>
    <w:rsid w:val="002D1B46"/>
    <w:rsid w:val="002D7A84"/>
    <w:rsid w:val="00394388"/>
    <w:rsid w:val="0043311C"/>
    <w:rsid w:val="00450364"/>
    <w:rsid w:val="00505A44"/>
    <w:rsid w:val="005B7DE7"/>
    <w:rsid w:val="006A50EA"/>
    <w:rsid w:val="006F2667"/>
    <w:rsid w:val="00736EC3"/>
    <w:rsid w:val="0074092E"/>
    <w:rsid w:val="00790101"/>
    <w:rsid w:val="007A0D8C"/>
    <w:rsid w:val="0083127C"/>
    <w:rsid w:val="00866B85"/>
    <w:rsid w:val="0092361D"/>
    <w:rsid w:val="00964464"/>
    <w:rsid w:val="009B722E"/>
    <w:rsid w:val="009B738A"/>
    <w:rsid w:val="00AC6F8A"/>
    <w:rsid w:val="00AF54ED"/>
    <w:rsid w:val="00BB3C38"/>
    <w:rsid w:val="00C43531"/>
    <w:rsid w:val="00C4491F"/>
    <w:rsid w:val="00D757C8"/>
    <w:rsid w:val="00E12180"/>
    <w:rsid w:val="00F722DA"/>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785b3f7e-9e9c-4925-bd72-c89dbab68df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DBE4BF-9CD3-47DE-B04D-6735602F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Higgs Linzi</cp:lastModifiedBy>
  <cp:revision>2</cp:revision>
  <dcterms:created xsi:type="dcterms:W3CDTF">2020-08-14T12:20:00Z</dcterms:created>
  <dcterms:modified xsi:type="dcterms:W3CDTF">2020-08-14T12:20:00Z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