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C88F2"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9BBDC"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 xml:space="preserve">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w:t>
      </w:r>
      <w:r w:rsidRPr="00CB0EC5">
        <w:rPr>
          <w:rFonts w:ascii="Arial" w:hAnsi="Arial" w:cs="Arial"/>
          <w:lang w:eastAsia="en-GB"/>
        </w:rPr>
        <w:lastRenderedPageBreak/>
        <w:t>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 xml:space="preserve">Childcare Vouchers </w:t>
      </w:r>
    </w:p>
    <w:p w14:paraId="3AEC8938" w14:textId="77777777" w:rsidR="00BB7F49" w:rsidRPr="00CB0EC5" w:rsidRDefault="00BB7F49" w:rsidP="00BB7F49">
      <w:pPr>
        <w:rPr>
          <w:rFonts w:ascii="Arial" w:hAnsi="Arial" w:cs="Arial"/>
          <w:color w:val="000000"/>
        </w:rPr>
      </w:pPr>
      <w:r w:rsidRPr="00CB0EC5">
        <w:rPr>
          <w:rFonts w:ascii="Arial" w:hAnsi="Arial" w:cs="Arial"/>
          <w:color w:val="000000"/>
        </w:rPr>
        <w:t xml:space="preserve">The childcare voucher scheme can help working parents make savings as well as making it easier to budget for childcare. As a working parent, you may save in the region of £1,000 per annum.  </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FE0EB7"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FE0EB7"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lastRenderedPageBreak/>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lastRenderedPageBreak/>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lastRenderedPageBreak/>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322922"/>
      <w:docPartObj>
        <w:docPartGallery w:val="Page Numbers (Bottom of Page)"/>
        <w:docPartUnique/>
      </w:docPartObj>
    </w:sdtPr>
    <w:sdtEndPr>
      <w:rPr>
        <w:noProof/>
      </w:rPr>
    </w:sdtEndPr>
    <w:sdtContent>
      <w:p w14:paraId="3AEC8998" w14:textId="1DE40FA9" w:rsidR="005250B5" w:rsidRDefault="005250B5">
        <w:pPr>
          <w:pStyle w:val="Footer"/>
          <w:jc w:val="right"/>
        </w:pPr>
        <w:r>
          <w:fldChar w:fldCharType="begin"/>
        </w:r>
        <w:r>
          <w:instrText xml:space="preserve"> PAGE   \* MERGEFORMAT </w:instrText>
        </w:r>
        <w:r>
          <w:fldChar w:fldCharType="separate"/>
        </w:r>
        <w:r w:rsidR="00FE0EB7">
          <w:rPr>
            <w:noProof/>
          </w:rPr>
          <w:t>1</w:t>
        </w:r>
        <w:r>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82945"/>
    <w:rsid w:val="001913A4"/>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7F49"/>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0EB7"/>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D0F7-7A65-4CC2-AE6C-69CB240773C1}">
  <ds:schemaRefs>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 ds:uri="785b3f7e-9e9c-4925-bd72-c89dbab68df3"/>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3C5707-8673-4A16-B093-128BF024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2589</Words>
  <Characters>14758</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Bichard Lauren</cp:lastModifiedBy>
  <cp:revision>2</cp:revision>
  <dcterms:created xsi:type="dcterms:W3CDTF">2019-12-12T12:33:00Z</dcterms:created>
  <dcterms:modified xsi:type="dcterms:W3CDTF">2019-12-12T12:33:00Z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