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AC6DB"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1812DF8E" w:rsidR="00FB5429" w:rsidRPr="00AC6F8A" w:rsidRDefault="005D0E02"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Finance Manager </w:t>
      </w:r>
      <w:proofErr w:type="gramStart"/>
      <w:r>
        <w:rPr>
          <w:rFonts w:ascii="Arial" w:hAnsi="Arial" w:cs="Arial"/>
          <w:b/>
          <w:color w:val="004295"/>
          <w:sz w:val="32"/>
        </w:rPr>
        <w:t>x</w:t>
      </w:r>
      <w:proofErr w:type="gramEnd"/>
      <w:r>
        <w:rPr>
          <w:rFonts w:ascii="Arial" w:hAnsi="Arial" w:cs="Arial"/>
          <w:b/>
          <w:color w:val="004295"/>
          <w:sz w:val="32"/>
        </w:rPr>
        <w:t xml:space="preserve"> 2</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5D0E02">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5D0E02">
        <w:tc>
          <w:tcPr>
            <w:tcW w:w="9016" w:type="dxa"/>
            <w:gridSpan w:val="2"/>
          </w:tcPr>
          <w:p w14:paraId="3006E72A" w14:textId="77777777" w:rsidR="005D0E02" w:rsidRPr="005D0E02" w:rsidRDefault="005D0E02" w:rsidP="005D0E02">
            <w:pPr>
              <w:spacing w:before="100" w:beforeAutospacing="1" w:after="100" w:afterAutospacing="1"/>
              <w:jc w:val="both"/>
              <w:rPr>
                <w:rFonts w:ascii="Arial" w:eastAsia="Times New Roman" w:hAnsi="Arial" w:cs="Arial"/>
                <w:lang w:val="en" w:eastAsia="en-GB"/>
              </w:rPr>
            </w:pPr>
            <w:r w:rsidRPr="005D0E02">
              <w:rPr>
                <w:rFonts w:ascii="Arial" w:eastAsia="Times New Roman" w:hAnsi="Arial" w:cs="Arial"/>
                <w:lang w:val="en" w:eastAsia="en-GB"/>
              </w:rPr>
              <w:t>You will provide financial and budget assurance to HQ Directorate Senior Management teams.</w:t>
            </w:r>
          </w:p>
          <w:p w14:paraId="6DC1948A" w14:textId="77777777" w:rsidR="005D0E02" w:rsidRPr="005D0E02" w:rsidRDefault="005D0E02" w:rsidP="005D0E02">
            <w:pPr>
              <w:spacing w:before="100" w:beforeAutospacing="1" w:after="100" w:afterAutospacing="1"/>
              <w:jc w:val="both"/>
              <w:rPr>
                <w:rFonts w:ascii="Arial" w:eastAsia="Times New Roman" w:hAnsi="Arial" w:cs="Arial"/>
                <w:lang w:val="en" w:eastAsia="en-GB"/>
              </w:rPr>
            </w:pPr>
            <w:r w:rsidRPr="005D0E02">
              <w:rPr>
                <w:rFonts w:ascii="Arial" w:eastAsia="Times New Roman" w:hAnsi="Arial" w:cs="Arial"/>
                <w:lang w:val="en" w:eastAsia="en-GB"/>
              </w:rPr>
              <w:t>You will provide a robust financial reporting structure, to ensure the effective monitoring and control of budgets and expenditure.  You will ensure that efficient processing of financial transactions positively supports effective delivery of Directorate aims and objectives and that all processes, systems and procedures are robust, controlled and will withstand audit scrutiny.</w:t>
            </w:r>
          </w:p>
          <w:p w14:paraId="761B2510" w14:textId="77777777" w:rsidR="005D0E02" w:rsidRPr="005D0E02" w:rsidRDefault="005D0E02" w:rsidP="005D0E02">
            <w:pPr>
              <w:spacing w:before="100" w:beforeAutospacing="1" w:after="100" w:afterAutospacing="1"/>
              <w:jc w:val="both"/>
              <w:rPr>
                <w:rFonts w:ascii="Arial" w:eastAsia="Times New Roman" w:hAnsi="Arial" w:cs="Arial"/>
                <w:lang w:val="en" w:eastAsia="en-GB"/>
              </w:rPr>
            </w:pPr>
            <w:r w:rsidRPr="005D0E02">
              <w:rPr>
                <w:rFonts w:ascii="Arial" w:eastAsia="Times New Roman" w:hAnsi="Arial" w:cs="Arial"/>
                <w:lang w:val="en" w:eastAsia="en-GB"/>
              </w:rPr>
              <w:t>You will provide a flexible and proactive Finance service, commensurate with the needs of the Directorate and the wider SPS.</w:t>
            </w:r>
          </w:p>
          <w:p w14:paraId="17903B9E" w14:textId="605E4270" w:rsidR="005D0E02" w:rsidRPr="005D0E02" w:rsidRDefault="005D0E02" w:rsidP="005D0E02">
            <w:pPr>
              <w:spacing w:before="100" w:beforeAutospacing="1" w:after="100" w:afterAutospacing="1"/>
              <w:jc w:val="both"/>
              <w:rPr>
                <w:rFonts w:ascii="Arial" w:eastAsia="Times New Roman" w:hAnsi="Arial" w:cs="Arial"/>
                <w:lang w:val="en" w:eastAsia="en-GB"/>
              </w:rPr>
            </w:pPr>
            <w:r w:rsidRPr="005D0E02">
              <w:rPr>
                <w:rFonts w:ascii="Arial" w:eastAsia="Times New Roman" w:hAnsi="Arial" w:cs="Arial"/>
                <w:lang w:val="en" w:eastAsia="en-GB"/>
              </w:rPr>
              <w:t>You will be responsible for the integrity of all data processed through the systems within your remit, ensuring compliance with SPS polices and guidance.</w:t>
            </w:r>
          </w:p>
          <w:p w14:paraId="2888C7FE" w14:textId="27CC28D9" w:rsidR="00FB5429" w:rsidRPr="005D0E02" w:rsidRDefault="005D0E02" w:rsidP="005D0E02">
            <w:pPr>
              <w:spacing w:before="100" w:beforeAutospacing="1" w:after="100" w:afterAutospacing="1"/>
              <w:jc w:val="both"/>
              <w:rPr>
                <w:rFonts w:ascii="Arial" w:hAnsi="Arial" w:cs="Arial"/>
              </w:rPr>
            </w:pPr>
            <w:r w:rsidRPr="005D0E02">
              <w:rPr>
                <w:rFonts w:ascii="Arial" w:eastAsia="Times New Roman" w:hAnsi="Arial" w:cs="Arial"/>
                <w:lang w:val="en" w:eastAsia="en-GB"/>
              </w:rPr>
              <w:t>You will provide guidance and support to all Directorate staff in respect of Finance and Procurement policies and procedure and other relevant SPS policies.</w:t>
            </w:r>
          </w:p>
        </w:tc>
      </w:tr>
      <w:tr w:rsidR="00FB5429" w:rsidRPr="00AC6F8A" w14:paraId="02058642" w14:textId="77777777" w:rsidTr="005D0E02">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5D0E02" w14:paraId="7F3BBD8B" w14:textId="77777777" w:rsidTr="005D0E02">
        <w:tc>
          <w:tcPr>
            <w:tcW w:w="671" w:type="dxa"/>
          </w:tcPr>
          <w:p w14:paraId="60FF13DF" w14:textId="60C0D4E4" w:rsidR="00FB5429" w:rsidRPr="005D0E02" w:rsidRDefault="00FB5429" w:rsidP="005D0E02">
            <w:pPr>
              <w:jc w:val="both"/>
              <w:rPr>
                <w:rFonts w:ascii="Arial" w:hAnsi="Arial" w:cs="Arial"/>
              </w:rPr>
            </w:pPr>
            <w:r w:rsidRPr="005D0E02">
              <w:rPr>
                <w:rFonts w:ascii="Arial" w:hAnsi="Arial" w:cs="Arial"/>
              </w:rPr>
              <w:t>1</w:t>
            </w:r>
          </w:p>
        </w:tc>
        <w:tc>
          <w:tcPr>
            <w:tcW w:w="8345" w:type="dxa"/>
          </w:tcPr>
          <w:p w14:paraId="34AA2AE1" w14:textId="42D8690C" w:rsidR="00FB5429" w:rsidRPr="005D0E02" w:rsidRDefault="005D0E02" w:rsidP="005D0E02">
            <w:pPr>
              <w:jc w:val="both"/>
              <w:rPr>
                <w:rFonts w:ascii="Arial" w:hAnsi="Arial" w:cs="Arial"/>
                <w:color w:val="1F497D" w:themeColor="text2"/>
              </w:rPr>
            </w:pPr>
            <w:r w:rsidRPr="005D0E02">
              <w:rPr>
                <w:rFonts w:ascii="Arial" w:hAnsi="Arial" w:cs="Arial"/>
                <w:lang w:val="en"/>
              </w:rPr>
              <w:t>To provide appropriate support, coaching and training to Directorate staff. This may also include line management duties.</w:t>
            </w:r>
          </w:p>
        </w:tc>
      </w:tr>
      <w:tr w:rsidR="00FB5429" w:rsidRPr="005D0E02" w14:paraId="340E836C" w14:textId="77777777" w:rsidTr="005D0E02">
        <w:tc>
          <w:tcPr>
            <w:tcW w:w="671" w:type="dxa"/>
          </w:tcPr>
          <w:p w14:paraId="3F82AAE7" w14:textId="60B41794" w:rsidR="00FB5429" w:rsidRPr="005D0E02" w:rsidRDefault="00FB5429" w:rsidP="005D0E02">
            <w:pPr>
              <w:jc w:val="both"/>
              <w:rPr>
                <w:rFonts w:ascii="Arial" w:hAnsi="Arial" w:cs="Arial"/>
              </w:rPr>
            </w:pPr>
            <w:r w:rsidRPr="005D0E02">
              <w:rPr>
                <w:rFonts w:ascii="Arial" w:hAnsi="Arial" w:cs="Arial"/>
              </w:rPr>
              <w:t>2</w:t>
            </w:r>
          </w:p>
        </w:tc>
        <w:tc>
          <w:tcPr>
            <w:tcW w:w="8345" w:type="dxa"/>
          </w:tcPr>
          <w:p w14:paraId="12E34659" w14:textId="56F9B308" w:rsidR="00FB5429" w:rsidRPr="005D0E02" w:rsidRDefault="005D0E02" w:rsidP="005D0E02">
            <w:pPr>
              <w:jc w:val="both"/>
              <w:rPr>
                <w:rFonts w:ascii="Arial" w:hAnsi="Arial" w:cs="Arial"/>
                <w:b/>
                <w:color w:val="1F497D" w:themeColor="text2"/>
              </w:rPr>
            </w:pPr>
            <w:r w:rsidRPr="005D0E02">
              <w:rPr>
                <w:rFonts w:ascii="Arial" w:hAnsi="Arial" w:cs="Arial"/>
                <w:lang w:val="en"/>
              </w:rPr>
              <w:t>To be responsible fo</w:t>
            </w:r>
            <w:r>
              <w:rPr>
                <w:rFonts w:ascii="Arial" w:hAnsi="Arial" w:cs="Arial"/>
                <w:lang w:val="en"/>
              </w:rPr>
              <w:t>r</w:t>
            </w:r>
            <w:r w:rsidRPr="005D0E02">
              <w:rPr>
                <w:rFonts w:ascii="Arial" w:hAnsi="Arial" w:cs="Arial"/>
                <w:lang w:val="en"/>
              </w:rPr>
              <w:t xml:space="preserve"> all financial systems and processes carried out by the Directorate teams, ensuring that they comply with the SPS Financial Policy and Guidance Manual and other directives, including completing mandatory controls such as month and year end reconciliations and reports.</w:t>
            </w:r>
          </w:p>
        </w:tc>
      </w:tr>
      <w:tr w:rsidR="00FB5429" w:rsidRPr="005D0E02" w14:paraId="02596625" w14:textId="77777777" w:rsidTr="005D0E02">
        <w:tc>
          <w:tcPr>
            <w:tcW w:w="671" w:type="dxa"/>
          </w:tcPr>
          <w:p w14:paraId="1AE0DA13" w14:textId="77F9600E" w:rsidR="00FB5429" w:rsidRPr="005D0E02" w:rsidRDefault="00FB5429" w:rsidP="005D0E02">
            <w:pPr>
              <w:jc w:val="both"/>
              <w:rPr>
                <w:rFonts w:ascii="Arial" w:hAnsi="Arial" w:cs="Arial"/>
              </w:rPr>
            </w:pPr>
            <w:r w:rsidRPr="005D0E02">
              <w:rPr>
                <w:rFonts w:ascii="Arial" w:hAnsi="Arial" w:cs="Arial"/>
              </w:rPr>
              <w:t>3</w:t>
            </w:r>
          </w:p>
        </w:tc>
        <w:tc>
          <w:tcPr>
            <w:tcW w:w="8345" w:type="dxa"/>
          </w:tcPr>
          <w:p w14:paraId="3F1ACDE3" w14:textId="66CBBFD8" w:rsidR="00FB5429" w:rsidRPr="005D0E02" w:rsidRDefault="005D0E02" w:rsidP="005D0E02">
            <w:pPr>
              <w:tabs>
                <w:tab w:val="left" w:pos="1440"/>
              </w:tabs>
              <w:jc w:val="both"/>
              <w:rPr>
                <w:rFonts w:ascii="Arial" w:hAnsi="Arial" w:cs="Arial"/>
                <w:b/>
                <w:color w:val="1F497D" w:themeColor="text2"/>
              </w:rPr>
            </w:pPr>
            <w:r w:rsidRPr="005D0E02">
              <w:rPr>
                <w:rFonts w:ascii="Arial" w:hAnsi="Arial" w:cs="Arial"/>
                <w:lang w:val="en"/>
              </w:rPr>
              <w:t>To monitor and control the budget and expenditure for the Directorate including providing advice, assistance and input into the annual budget planning cycle.  Prepare regular expenditure projections that provide an accurate statement of the Directorate's financial position.  Tasks include, but are not limited to; monthly variance reporting, accruals a</w:t>
            </w:r>
            <w:r>
              <w:rPr>
                <w:rFonts w:ascii="Arial" w:hAnsi="Arial" w:cs="Arial"/>
                <w:lang w:val="en"/>
              </w:rPr>
              <w:t>n</w:t>
            </w:r>
            <w:r w:rsidRPr="005D0E02">
              <w:rPr>
                <w:rFonts w:ascii="Arial" w:hAnsi="Arial" w:cs="Arial"/>
                <w:lang w:val="en"/>
              </w:rPr>
              <w:t>d prepayments and completion of the year end pack.</w:t>
            </w:r>
          </w:p>
        </w:tc>
      </w:tr>
    </w:tbl>
    <w:p w14:paraId="08DD6502" w14:textId="77777777" w:rsidR="00633859" w:rsidRDefault="00633859">
      <w:r>
        <w:br w:type="page"/>
      </w:r>
    </w:p>
    <w:tbl>
      <w:tblPr>
        <w:tblStyle w:val="TableGrid"/>
        <w:tblW w:w="0" w:type="auto"/>
        <w:tblLook w:val="04A0" w:firstRow="1" w:lastRow="0" w:firstColumn="1" w:lastColumn="0" w:noHBand="0" w:noVBand="1"/>
      </w:tblPr>
      <w:tblGrid>
        <w:gridCol w:w="671"/>
        <w:gridCol w:w="8345"/>
      </w:tblGrid>
      <w:tr w:rsidR="00FB5429" w:rsidRPr="005D0E02" w14:paraId="08BBCC21" w14:textId="77777777" w:rsidTr="005D0E02">
        <w:tc>
          <w:tcPr>
            <w:tcW w:w="671" w:type="dxa"/>
          </w:tcPr>
          <w:p w14:paraId="5870FF46" w14:textId="4AD5D872" w:rsidR="00FB5429" w:rsidRPr="005D0E02" w:rsidRDefault="00FB5429" w:rsidP="005D0E02">
            <w:pPr>
              <w:jc w:val="both"/>
              <w:rPr>
                <w:rFonts w:ascii="Arial" w:hAnsi="Arial" w:cs="Arial"/>
              </w:rPr>
            </w:pPr>
            <w:r w:rsidRPr="005D0E02">
              <w:rPr>
                <w:rFonts w:ascii="Arial" w:hAnsi="Arial" w:cs="Arial"/>
              </w:rPr>
              <w:lastRenderedPageBreak/>
              <w:t>4</w:t>
            </w:r>
          </w:p>
        </w:tc>
        <w:tc>
          <w:tcPr>
            <w:tcW w:w="8345" w:type="dxa"/>
          </w:tcPr>
          <w:p w14:paraId="01FE02BD" w14:textId="6FF575EB" w:rsidR="00FB5429" w:rsidRPr="005D0E02" w:rsidRDefault="005D0E02" w:rsidP="005D0E02">
            <w:pPr>
              <w:tabs>
                <w:tab w:val="left" w:pos="1140"/>
              </w:tabs>
              <w:jc w:val="both"/>
              <w:rPr>
                <w:rFonts w:ascii="Arial" w:hAnsi="Arial" w:cs="Arial"/>
                <w:b/>
                <w:color w:val="1F497D" w:themeColor="text2"/>
              </w:rPr>
            </w:pPr>
            <w:r w:rsidRPr="005D0E02">
              <w:rPr>
                <w:rFonts w:ascii="Arial" w:hAnsi="Arial" w:cs="Arial"/>
                <w:lang w:val="en"/>
              </w:rPr>
              <w:t>Attend regular meetings with budget holders to discuss the financial position (including workforce planning) making budget forecast recommendations that support Directorate aims and objectives, which are in accordance with the SPS Financial Policy &amp; Guidance Manual.</w:t>
            </w:r>
          </w:p>
        </w:tc>
      </w:tr>
      <w:tr w:rsidR="00FB5429" w:rsidRPr="005D0E02" w14:paraId="40DC5BF6" w14:textId="77777777" w:rsidTr="005D0E02">
        <w:tc>
          <w:tcPr>
            <w:tcW w:w="671" w:type="dxa"/>
          </w:tcPr>
          <w:p w14:paraId="43F0910D" w14:textId="19BA574B" w:rsidR="00FB5429" w:rsidRPr="005D0E02" w:rsidRDefault="00FB5429" w:rsidP="005D0E02">
            <w:pPr>
              <w:jc w:val="both"/>
              <w:rPr>
                <w:rFonts w:ascii="Arial" w:hAnsi="Arial" w:cs="Arial"/>
              </w:rPr>
            </w:pPr>
            <w:r w:rsidRPr="005D0E02">
              <w:rPr>
                <w:rFonts w:ascii="Arial" w:hAnsi="Arial" w:cs="Arial"/>
              </w:rPr>
              <w:t>5</w:t>
            </w:r>
          </w:p>
        </w:tc>
        <w:tc>
          <w:tcPr>
            <w:tcW w:w="8345" w:type="dxa"/>
          </w:tcPr>
          <w:p w14:paraId="7EF96674" w14:textId="341E051F" w:rsidR="00FB5429" w:rsidRPr="005D0E02" w:rsidRDefault="005D0E02" w:rsidP="005D0E02">
            <w:pPr>
              <w:tabs>
                <w:tab w:val="left" w:pos="975"/>
              </w:tabs>
              <w:jc w:val="both"/>
              <w:rPr>
                <w:rFonts w:ascii="Arial" w:hAnsi="Arial" w:cs="Arial"/>
                <w:b/>
                <w:color w:val="1F497D" w:themeColor="text2"/>
              </w:rPr>
            </w:pPr>
            <w:r w:rsidRPr="005D0E02">
              <w:rPr>
                <w:rFonts w:ascii="Arial" w:hAnsi="Arial" w:cs="Arial"/>
                <w:lang w:val="en"/>
              </w:rPr>
              <w:t>To provide advice and guidance to staff with the Directorate; management of the scheduled of financial and procurement delegate authorities; maintain up-to-date registers as required by SPS Financial and Procurement Policies and Procedures; confirm that financial and procurement authority limits are appropriately observed and provide statements of assurance confirming that key internal controls are in place and are operating effectively.</w:t>
            </w:r>
          </w:p>
        </w:tc>
      </w:tr>
    </w:tbl>
    <w:p w14:paraId="3078BE2B" w14:textId="77777777" w:rsidR="00633859" w:rsidRPr="00633859" w:rsidRDefault="00633859">
      <w:pPr>
        <w:rPr>
          <w:rFonts w:ascii="Arial" w:hAnsi="Arial" w:cs="Arial"/>
          <w:b/>
          <w:color w:val="004295"/>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13AF542F" w14:textId="77116351" w:rsidR="005B7DE7" w:rsidRDefault="005D0E02" w:rsidP="00294F26">
            <w:pPr>
              <w:spacing w:after="0" w:line="240" w:lineRule="auto"/>
              <w:jc w:val="both"/>
              <w:rPr>
                <w:rFonts w:ascii="Arial" w:hAnsi="Arial" w:cs="Arial"/>
              </w:rPr>
            </w:pPr>
            <w:r w:rsidRPr="005D0E02">
              <w:rPr>
                <w:rFonts w:ascii="Arial" w:hAnsi="Arial" w:cs="Arial"/>
              </w:rPr>
              <w:t>Hold or be working toward</w:t>
            </w:r>
            <w:r w:rsidR="00633859">
              <w:rPr>
                <w:rFonts w:ascii="Arial" w:hAnsi="Arial" w:cs="Arial"/>
              </w:rPr>
              <w:t>s</w:t>
            </w:r>
            <w:r w:rsidRPr="005D0E02">
              <w:rPr>
                <w:rFonts w:ascii="Arial" w:hAnsi="Arial" w:cs="Arial"/>
              </w:rPr>
              <w:t xml:space="preserve"> an HNC accountancy qualification or equivalents level AAT qualification (or similar).</w:t>
            </w:r>
          </w:p>
          <w:p w14:paraId="27A2145C" w14:textId="7A02F7D3" w:rsidR="00294F26" w:rsidRPr="005D0E02" w:rsidRDefault="00294F26" w:rsidP="00294F26">
            <w:pPr>
              <w:spacing w:after="0" w:line="240" w:lineRule="auto"/>
              <w:jc w:val="both"/>
              <w:rPr>
                <w:rFonts w:ascii="Arial" w:hAnsi="Arial" w:cs="Arial"/>
              </w:rPr>
            </w:pPr>
          </w:p>
        </w:tc>
        <w:tc>
          <w:tcPr>
            <w:tcW w:w="2410" w:type="dxa"/>
            <w:shd w:val="clear" w:color="auto" w:fill="auto"/>
          </w:tcPr>
          <w:p w14:paraId="0FF3DBCD" w14:textId="3A3E6CF8" w:rsidR="005B7DE7" w:rsidRPr="00AC6F8A" w:rsidRDefault="00447BF7" w:rsidP="00294F26">
            <w:pPr>
              <w:spacing w:after="0" w:line="240" w:lineRule="auto"/>
              <w:rPr>
                <w:rFonts w:ascii="Arial" w:eastAsia="Cambria" w:hAnsi="Arial" w:cs="Arial"/>
              </w:rPr>
            </w:pPr>
            <w:r w:rsidRPr="00447BF7">
              <w:rPr>
                <w:rFonts w:ascii="Arial" w:hAnsi="Arial" w:cs="Arial"/>
                <w:b/>
              </w:rPr>
              <w:t>ESSENTIAL</w:t>
            </w:r>
          </w:p>
        </w:tc>
        <w:tc>
          <w:tcPr>
            <w:tcW w:w="2268" w:type="dxa"/>
            <w:shd w:val="clear" w:color="auto" w:fill="auto"/>
          </w:tcPr>
          <w:p w14:paraId="2A8D6FE6" w14:textId="55BE4D65" w:rsidR="005B7DE7" w:rsidRDefault="00990C81" w:rsidP="00294F26">
            <w:pPr>
              <w:spacing w:after="0" w:line="240" w:lineRule="auto"/>
              <w:rPr>
                <w:rFonts w:ascii="Arial" w:eastAsia="Cambria" w:hAnsi="Arial" w:cs="Arial"/>
              </w:rPr>
            </w:pPr>
            <w:r>
              <w:rPr>
                <w:rFonts w:ascii="Arial" w:eastAsia="Cambria" w:hAnsi="Arial" w:cs="Arial"/>
              </w:rPr>
              <w:t xml:space="preserve">CV </w:t>
            </w:r>
            <w:r w:rsidR="0047403D">
              <w:rPr>
                <w:rFonts w:ascii="Arial" w:eastAsia="Cambria" w:hAnsi="Arial" w:cs="Arial"/>
              </w:rPr>
              <w:t>Application</w:t>
            </w:r>
          </w:p>
          <w:p w14:paraId="1943FACD" w14:textId="6256571D" w:rsidR="001B498F" w:rsidRPr="00AC6F8A" w:rsidRDefault="001B498F" w:rsidP="00294F26">
            <w:pPr>
              <w:spacing w:after="0" w:line="240" w:lineRule="auto"/>
              <w:rPr>
                <w:rFonts w:ascii="Arial" w:eastAsia="Cambria" w:hAnsi="Arial" w:cs="Arial"/>
              </w:rPr>
            </w:pP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294F26">
            <w:pPr>
              <w:spacing w:after="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483D5AC0" w14:textId="77777777" w:rsidR="005B7DE7" w:rsidRDefault="005D0E02" w:rsidP="00294F26">
            <w:pPr>
              <w:spacing w:after="0" w:line="240" w:lineRule="auto"/>
              <w:jc w:val="both"/>
              <w:rPr>
                <w:rFonts w:ascii="Arial" w:hAnsi="Arial" w:cs="Arial"/>
              </w:rPr>
            </w:pPr>
            <w:r w:rsidRPr="005D0E02">
              <w:rPr>
                <w:rFonts w:ascii="Arial" w:hAnsi="Arial" w:cs="Arial"/>
              </w:rPr>
              <w:t>Experience of management reporting including monitoring, reporting and controlling budgets.</w:t>
            </w:r>
          </w:p>
          <w:p w14:paraId="1D9928B0" w14:textId="5E6900AF" w:rsidR="00294F26" w:rsidRPr="005D0E02" w:rsidRDefault="00294F26" w:rsidP="00294F26">
            <w:pPr>
              <w:spacing w:after="0" w:line="240" w:lineRule="auto"/>
              <w:jc w:val="both"/>
              <w:rPr>
                <w:rFonts w:ascii="Arial" w:eastAsia="Cambria" w:hAnsi="Arial" w:cs="Arial"/>
              </w:rPr>
            </w:pPr>
          </w:p>
        </w:tc>
        <w:tc>
          <w:tcPr>
            <w:tcW w:w="2410" w:type="dxa"/>
          </w:tcPr>
          <w:p w14:paraId="17BA99EB" w14:textId="4382C482" w:rsidR="005B7DE7" w:rsidRPr="00AC6F8A" w:rsidRDefault="00447BF7" w:rsidP="00294F26">
            <w:pPr>
              <w:spacing w:after="0" w:line="240" w:lineRule="auto"/>
              <w:rPr>
                <w:rFonts w:ascii="Arial" w:eastAsia="Cambria" w:hAnsi="Arial" w:cs="Arial"/>
              </w:rPr>
            </w:pPr>
            <w:r w:rsidRPr="00447BF7">
              <w:rPr>
                <w:rFonts w:ascii="Arial" w:hAnsi="Arial" w:cs="Arial"/>
                <w:b/>
              </w:rPr>
              <w:t>ESSENTIAL</w:t>
            </w:r>
          </w:p>
        </w:tc>
        <w:tc>
          <w:tcPr>
            <w:tcW w:w="2268" w:type="dxa"/>
          </w:tcPr>
          <w:p w14:paraId="00ABFFF3" w14:textId="77777777" w:rsidR="00990C81" w:rsidRDefault="00990C81" w:rsidP="00294F26">
            <w:pPr>
              <w:spacing w:after="0" w:line="240" w:lineRule="auto"/>
              <w:rPr>
                <w:rFonts w:ascii="Arial" w:eastAsia="Cambria" w:hAnsi="Arial" w:cs="Arial"/>
              </w:rPr>
            </w:pPr>
            <w:r>
              <w:rPr>
                <w:rFonts w:ascii="Arial" w:eastAsia="Cambria" w:hAnsi="Arial" w:cs="Arial"/>
              </w:rPr>
              <w:t>CV Application</w:t>
            </w:r>
          </w:p>
          <w:p w14:paraId="102CF853" w14:textId="384FC811" w:rsidR="005B7DE7" w:rsidRDefault="001B498F" w:rsidP="00294F26">
            <w:pPr>
              <w:spacing w:after="0" w:line="240" w:lineRule="auto"/>
              <w:rPr>
                <w:rFonts w:ascii="Arial" w:eastAsia="Cambria" w:hAnsi="Arial" w:cs="Arial"/>
              </w:rPr>
            </w:pPr>
            <w:r>
              <w:rPr>
                <w:rFonts w:ascii="Arial" w:eastAsia="Cambria" w:hAnsi="Arial" w:cs="Arial"/>
              </w:rPr>
              <w:t>Interview</w:t>
            </w:r>
          </w:p>
          <w:p w14:paraId="24AB8F4A" w14:textId="283F2FA4" w:rsidR="001B498F" w:rsidRPr="00447BF7" w:rsidRDefault="001B498F" w:rsidP="00294F26">
            <w:pPr>
              <w:spacing w:after="0" w:line="240" w:lineRule="auto"/>
              <w:rPr>
                <w:rFonts w:ascii="Arial" w:eastAsia="Cambria" w:hAnsi="Arial" w:cs="Arial"/>
                <w:highlight w:val="yellow"/>
              </w:rPr>
            </w:pPr>
            <w:r>
              <w:rPr>
                <w:rFonts w:ascii="Arial" w:eastAsia="Cambria" w:hAnsi="Arial" w:cs="Arial"/>
              </w:rPr>
              <w:t>Practical Test</w:t>
            </w:r>
          </w:p>
        </w:tc>
      </w:tr>
      <w:tr w:rsidR="001B498F" w:rsidRPr="00AC6F8A" w14:paraId="7209DCBE" w14:textId="77777777" w:rsidTr="00450364">
        <w:trPr>
          <w:trHeight w:val="846"/>
        </w:trPr>
        <w:tc>
          <w:tcPr>
            <w:tcW w:w="4361" w:type="dxa"/>
            <w:shd w:val="clear" w:color="auto" w:fill="DAEEF3"/>
          </w:tcPr>
          <w:p w14:paraId="74CF631F" w14:textId="6186C21A" w:rsidR="001B498F" w:rsidRDefault="001B498F" w:rsidP="00294F26">
            <w:pPr>
              <w:spacing w:after="0" w:line="240" w:lineRule="auto"/>
              <w:jc w:val="both"/>
              <w:rPr>
                <w:rFonts w:ascii="Arial" w:hAnsi="Arial" w:cs="Arial"/>
                <w:lang w:val="en"/>
              </w:rPr>
            </w:pPr>
            <w:r w:rsidRPr="001B498F">
              <w:rPr>
                <w:rFonts w:ascii="Arial" w:hAnsi="Arial" w:cs="Arial"/>
                <w:lang w:val="en"/>
              </w:rPr>
              <w:t>Experience of using Windows based financial systems including processing transactions, interrogating, reconciling and reporting on accounts and ensuring that controls are operating effectively.</w:t>
            </w:r>
          </w:p>
          <w:p w14:paraId="10D27A89" w14:textId="626ED6FA" w:rsidR="00294F26" w:rsidRPr="001B498F" w:rsidRDefault="00294F26" w:rsidP="00294F26">
            <w:pPr>
              <w:spacing w:after="0" w:line="240" w:lineRule="auto"/>
              <w:jc w:val="both"/>
              <w:rPr>
                <w:rFonts w:ascii="Arial" w:hAnsi="Arial" w:cs="Arial"/>
                <w:lang w:val="en"/>
              </w:rPr>
            </w:pPr>
          </w:p>
        </w:tc>
        <w:tc>
          <w:tcPr>
            <w:tcW w:w="2410" w:type="dxa"/>
          </w:tcPr>
          <w:p w14:paraId="75B38B98" w14:textId="513A2510" w:rsidR="001B498F" w:rsidRPr="00447BF7" w:rsidRDefault="001B498F" w:rsidP="00294F26">
            <w:pPr>
              <w:spacing w:after="0" w:line="240" w:lineRule="auto"/>
              <w:rPr>
                <w:rFonts w:ascii="Arial" w:hAnsi="Arial" w:cs="Arial"/>
                <w:b/>
              </w:rPr>
            </w:pPr>
            <w:r w:rsidRPr="00447BF7">
              <w:rPr>
                <w:rFonts w:ascii="Arial" w:hAnsi="Arial" w:cs="Arial"/>
                <w:b/>
              </w:rPr>
              <w:t>ESSENTIAL</w:t>
            </w:r>
          </w:p>
        </w:tc>
        <w:tc>
          <w:tcPr>
            <w:tcW w:w="2268" w:type="dxa"/>
          </w:tcPr>
          <w:p w14:paraId="09D13B76" w14:textId="77777777" w:rsidR="00990C81" w:rsidRDefault="00990C81" w:rsidP="00294F26">
            <w:pPr>
              <w:spacing w:after="0" w:line="240" w:lineRule="auto"/>
              <w:rPr>
                <w:rFonts w:ascii="Arial" w:eastAsia="Cambria" w:hAnsi="Arial" w:cs="Arial"/>
              </w:rPr>
            </w:pPr>
            <w:r>
              <w:rPr>
                <w:rFonts w:ascii="Arial" w:eastAsia="Cambria" w:hAnsi="Arial" w:cs="Arial"/>
              </w:rPr>
              <w:t>CV Application</w:t>
            </w:r>
          </w:p>
          <w:p w14:paraId="3EACB466" w14:textId="77777777" w:rsidR="001B498F" w:rsidRDefault="001B498F" w:rsidP="00294F26">
            <w:pPr>
              <w:spacing w:after="0" w:line="240" w:lineRule="auto"/>
              <w:rPr>
                <w:rFonts w:ascii="Arial" w:eastAsia="Cambria" w:hAnsi="Arial" w:cs="Arial"/>
              </w:rPr>
            </w:pPr>
            <w:r>
              <w:rPr>
                <w:rFonts w:ascii="Arial" w:eastAsia="Cambria" w:hAnsi="Arial" w:cs="Arial"/>
              </w:rPr>
              <w:t>Interview</w:t>
            </w:r>
          </w:p>
          <w:p w14:paraId="03FF3E68" w14:textId="77777777" w:rsidR="001B498F" w:rsidRDefault="001B498F" w:rsidP="00294F26">
            <w:pPr>
              <w:spacing w:after="0" w:line="240" w:lineRule="auto"/>
              <w:rPr>
                <w:rFonts w:ascii="Arial" w:eastAsia="Cambria" w:hAnsi="Arial" w:cs="Arial"/>
              </w:rPr>
            </w:pPr>
            <w:bookmarkStart w:id="0" w:name="_GoBack"/>
            <w:bookmarkEnd w:id="0"/>
          </w:p>
        </w:tc>
      </w:tr>
      <w:tr w:rsidR="001B498F" w:rsidRPr="00AC6F8A" w14:paraId="1579EE15" w14:textId="77777777" w:rsidTr="00450364">
        <w:trPr>
          <w:trHeight w:val="846"/>
        </w:trPr>
        <w:tc>
          <w:tcPr>
            <w:tcW w:w="4361" w:type="dxa"/>
            <w:shd w:val="clear" w:color="auto" w:fill="DAEEF3"/>
          </w:tcPr>
          <w:p w14:paraId="531A8144" w14:textId="3AE2DEE8" w:rsidR="001B498F" w:rsidRDefault="001B498F" w:rsidP="00294F26">
            <w:pPr>
              <w:spacing w:after="0" w:line="240" w:lineRule="auto"/>
              <w:jc w:val="both"/>
              <w:rPr>
                <w:rFonts w:ascii="Arial" w:hAnsi="Arial" w:cs="Arial"/>
                <w:lang w:val="en"/>
              </w:rPr>
            </w:pPr>
            <w:r w:rsidRPr="001B498F">
              <w:rPr>
                <w:rFonts w:ascii="Arial" w:hAnsi="Arial" w:cs="Arial"/>
                <w:lang w:val="en"/>
              </w:rPr>
              <w:t>Experience of leading individuals, fostering positive relationships and working with teams to achieve desired results.</w:t>
            </w:r>
          </w:p>
          <w:p w14:paraId="3194DDE7" w14:textId="5D495264" w:rsidR="00294F26" w:rsidRPr="001B498F" w:rsidRDefault="00294F26" w:rsidP="00294F26">
            <w:pPr>
              <w:spacing w:after="0" w:line="240" w:lineRule="auto"/>
              <w:jc w:val="both"/>
              <w:rPr>
                <w:rFonts w:ascii="Arial" w:hAnsi="Arial" w:cs="Arial"/>
              </w:rPr>
            </w:pPr>
          </w:p>
        </w:tc>
        <w:tc>
          <w:tcPr>
            <w:tcW w:w="2410" w:type="dxa"/>
          </w:tcPr>
          <w:p w14:paraId="3711A2B6" w14:textId="37C21F2C" w:rsidR="001B498F" w:rsidRPr="00AC6F8A" w:rsidRDefault="001B498F" w:rsidP="00294F26">
            <w:pPr>
              <w:spacing w:after="0" w:line="240" w:lineRule="auto"/>
              <w:rPr>
                <w:rFonts w:ascii="Arial" w:eastAsia="Cambria" w:hAnsi="Arial" w:cs="Arial"/>
              </w:rPr>
            </w:pPr>
            <w:r w:rsidRPr="00447BF7">
              <w:rPr>
                <w:rFonts w:ascii="Arial" w:hAnsi="Arial" w:cs="Arial"/>
                <w:b/>
              </w:rPr>
              <w:t>ESSENTIAL</w:t>
            </w:r>
          </w:p>
        </w:tc>
        <w:tc>
          <w:tcPr>
            <w:tcW w:w="2268" w:type="dxa"/>
          </w:tcPr>
          <w:p w14:paraId="0C86410B" w14:textId="28C3BA44" w:rsidR="001B498F" w:rsidRPr="00447BF7" w:rsidRDefault="00294F26" w:rsidP="00294F26">
            <w:pPr>
              <w:spacing w:after="0" w:line="240" w:lineRule="auto"/>
              <w:rPr>
                <w:rFonts w:ascii="Arial" w:eastAsia="Cambria" w:hAnsi="Arial" w:cs="Arial"/>
                <w:highlight w:val="yellow"/>
              </w:rPr>
            </w:pPr>
            <w:r w:rsidRPr="00294F26">
              <w:rPr>
                <w:rFonts w:ascii="Arial" w:eastAsia="Cambria" w:hAnsi="Arial" w:cs="Arial"/>
              </w:rPr>
              <w:t>Interview</w:t>
            </w:r>
          </w:p>
        </w:tc>
      </w:tr>
      <w:tr w:rsidR="001B498F" w:rsidRPr="00AC6F8A" w14:paraId="40071320" w14:textId="77777777" w:rsidTr="00AC6F8A">
        <w:trPr>
          <w:trHeight w:val="425"/>
        </w:trPr>
        <w:tc>
          <w:tcPr>
            <w:tcW w:w="9039" w:type="dxa"/>
            <w:gridSpan w:val="3"/>
            <w:shd w:val="clear" w:color="auto" w:fill="F2F2F2" w:themeFill="background1" w:themeFillShade="F2"/>
          </w:tcPr>
          <w:p w14:paraId="01AF601E" w14:textId="77777777" w:rsidR="001B498F" w:rsidRPr="00447BF7" w:rsidRDefault="001B498F" w:rsidP="00294F26">
            <w:pPr>
              <w:spacing w:after="0" w:line="240" w:lineRule="auto"/>
              <w:rPr>
                <w:rFonts w:ascii="Arial" w:eastAsia="Cambria" w:hAnsi="Arial" w:cs="Arial"/>
                <w:highlight w:val="yellow"/>
              </w:rPr>
            </w:pPr>
            <w:r w:rsidRPr="00447BF7">
              <w:rPr>
                <w:rFonts w:ascii="Arial" w:eastAsia="Cambria" w:hAnsi="Arial" w:cs="Arial"/>
                <w:b/>
              </w:rPr>
              <w:t>Knowledge &amp; Skills</w:t>
            </w:r>
          </w:p>
        </w:tc>
      </w:tr>
      <w:tr w:rsidR="00294F26" w:rsidRPr="00AC6F8A" w14:paraId="7B294331" w14:textId="77777777" w:rsidTr="00450364">
        <w:trPr>
          <w:trHeight w:val="836"/>
        </w:trPr>
        <w:tc>
          <w:tcPr>
            <w:tcW w:w="4361" w:type="dxa"/>
            <w:shd w:val="clear" w:color="auto" w:fill="DAEEF3"/>
          </w:tcPr>
          <w:p w14:paraId="150229AD" w14:textId="77777777" w:rsidR="00294F26" w:rsidRPr="005D0E02" w:rsidRDefault="00294F26" w:rsidP="00294F26">
            <w:pPr>
              <w:pStyle w:val="NormalWeb"/>
              <w:spacing w:before="0" w:beforeAutospacing="0" w:after="0" w:afterAutospacing="0"/>
              <w:rPr>
                <w:rFonts w:ascii="Arial" w:hAnsi="Arial" w:cs="Arial"/>
                <w:sz w:val="22"/>
                <w:szCs w:val="22"/>
              </w:rPr>
            </w:pPr>
            <w:r w:rsidRPr="005D0E02">
              <w:rPr>
                <w:rStyle w:val="Strong"/>
                <w:rFonts w:ascii="Arial" w:hAnsi="Arial" w:cs="Arial"/>
                <w:sz w:val="22"/>
                <w:szCs w:val="22"/>
              </w:rPr>
              <w:t>NUMERACY SKILLS</w:t>
            </w:r>
          </w:p>
          <w:p w14:paraId="38531429" w14:textId="0572CD9A" w:rsidR="00294F26" w:rsidRPr="005D0E02" w:rsidRDefault="00294F26" w:rsidP="00633859">
            <w:pPr>
              <w:pStyle w:val="NormalWeb"/>
              <w:spacing w:before="0" w:beforeAutospacing="0" w:after="0" w:afterAutospacing="0"/>
              <w:rPr>
                <w:rFonts w:ascii="Arial" w:hAnsi="Arial" w:cs="Arial"/>
                <w:sz w:val="22"/>
                <w:szCs w:val="22"/>
              </w:rPr>
            </w:pPr>
            <w:r w:rsidRPr="005D0E02">
              <w:rPr>
                <w:rFonts w:ascii="Arial" w:hAnsi="Arial" w:cs="Arial"/>
                <w:sz w:val="22"/>
                <w:szCs w:val="22"/>
              </w:rPr>
              <w:t>Excellent numeracy skills with the ability to collate, analyse and interpret financial data and present it in a clear and readily understandable format.</w:t>
            </w:r>
          </w:p>
        </w:tc>
        <w:tc>
          <w:tcPr>
            <w:tcW w:w="2410" w:type="dxa"/>
          </w:tcPr>
          <w:p w14:paraId="663931CC" w14:textId="1BB4F440" w:rsidR="00294F26" w:rsidRPr="00AC6F8A" w:rsidRDefault="00294F26" w:rsidP="00294F26">
            <w:pPr>
              <w:spacing w:after="0" w:line="240" w:lineRule="auto"/>
              <w:rPr>
                <w:rFonts w:ascii="Arial" w:eastAsia="Cambria" w:hAnsi="Arial" w:cs="Arial"/>
              </w:rPr>
            </w:pPr>
            <w:r w:rsidRPr="00447BF7">
              <w:rPr>
                <w:rFonts w:ascii="Arial" w:hAnsi="Arial" w:cs="Arial"/>
                <w:b/>
              </w:rPr>
              <w:t>ESSENTIAL</w:t>
            </w:r>
          </w:p>
        </w:tc>
        <w:tc>
          <w:tcPr>
            <w:tcW w:w="2268" w:type="dxa"/>
          </w:tcPr>
          <w:p w14:paraId="6CFF13DE" w14:textId="77777777" w:rsidR="00294F26" w:rsidRDefault="00294F26" w:rsidP="00294F26">
            <w:pPr>
              <w:spacing w:after="0" w:line="240" w:lineRule="auto"/>
              <w:rPr>
                <w:rFonts w:ascii="Arial" w:eastAsia="Cambria" w:hAnsi="Arial" w:cs="Arial"/>
              </w:rPr>
            </w:pPr>
            <w:r>
              <w:rPr>
                <w:rFonts w:ascii="Arial" w:eastAsia="Cambria" w:hAnsi="Arial" w:cs="Arial"/>
              </w:rPr>
              <w:t>Interview</w:t>
            </w:r>
          </w:p>
          <w:p w14:paraId="3B385532" w14:textId="10AA2AE1" w:rsidR="00294F26" w:rsidRPr="00447BF7" w:rsidRDefault="00294F26" w:rsidP="00294F26">
            <w:pPr>
              <w:spacing w:after="0" w:line="240" w:lineRule="auto"/>
              <w:rPr>
                <w:rFonts w:ascii="Arial" w:eastAsia="Cambria" w:hAnsi="Arial" w:cs="Arial"/>
                <w:highlight w:val="yellow"/>
              </w:rPr>
            </w:pPr>
            <w:r>
              <w:rPr>
                <w:rFonts w:ascii="Arial" w:eastAsia="Cambria" w:hAnsi="Arial" w:cs="Arial"/>
              </w:rPr>
              <w:t>Practical Test</w:t>
            </w:r>
          </w:p>
        </w:tc>
      </w:tr>
      <w:tr w:rsidR="00294F26" w:rsidRPr="00AC6F8A" w14:paraId="0E437D4B" w14:textId="77777777" w:rsidTr="00450364">
        <w:trPr>
          <w:trHeight w:val="834"/>
        </w:trPr>
        <w:tc>
          <w:tcPr>
            <w:tcW w:w="4361" w:type="dxa"/>
            <w:shd w:val="clear" w:color="auto" w:fill="DAEEF3"/>
          </w:tcPr>
          <w:p w14:paraId="3B4BBA70" w14:textId="77777777" w:rsidR="00294F26" w:rsidRPr="005D0E02" w:rsidRDefault="00294F26" w:rsidP="00294F26">
            <w:pPr>
              <w:pStyle w:val="NormalWeb"/>
              <w:spacing w:before="0" w:beforeAutospacing="0" w:after="0" w:afterAutospacing="0"/>
              <w:rPr>
                <w:rFonts w:ascii="Arial" w:hAnsi="Arial" w:cs="Arial"/>
                <w:sz w:val="22"/>
                <w:szCs w:val="22"/>
              </w:rPr>
            </w:pPr>
            <w:r w:rsidRPr="005D0E02">
              <w:rPr>
                <w:rStyle w:val="Strong"/>
                <w:rFonts w:ascii="Arial" w:hAnsi="Arial" w:cs="Arial"/>
                <w:sz w:val="22"/>
                <w:szCs w:val="22"/>
              </w:rPr>
              <w:lastRenderedPageBreak/>
              <w:t>IT SKILLS</w:t>
            </w:r>
          </w:p>
          <w:p w14:paraId="3ADDE1D9" w14:textId="77777777" w:rsidR="00294F26" w:rsidRDefault="00294F26" w:rsidP="00294F26">
            <w:pPr>
              <w:pStyle w:val="NormalWeb"/>
              <w:spacing w:before="0" w:beforeAutospacing="0" w:after="0" w:afterAutospacing="0"/>
              <w:rPr>
                <w:rFonts w:ascii="Arial" w:hAnsi="Arial" w:cs="Arial"/>
                <w:sz w:val="22"/>
                <w:szCs w:val="22"/>
              </w:rPr>
            </w:pPr>
            <w:r w:rsidRPr="005D0E02">
              <w:rPr>
                <w:rFonts w:ascii="Arial" w:hAnsi="Arial" w:cs="Arial"/>
                <w:sz w:val="22"/>
                <w:szCs w:val="22"/>
              </w:rPr>
              <w:t>Ability to use Microsoft Office applications including Excel and Word.</w:t>
            </w:r>
          </w:p>
          <w:p w14:paraId="3AE77C03" w14:textId="42725526" w:rsidR="00294F26" w:rsidRPr="005D0E02" w:rsidRDefault="00294F26" w:rsidP="00294F26">
            <w:pPr>
              <w:pStyle w:val="NormalWeb"/>
              <w:spacing w:before="0" w:beforeAutospacing="0" w:after="0" w:afterAutospacing="0"/>
              <w:rPr>
                <w:rFonts w:ascii="Arial" w:eastAsia="Cambria" w:hAnsi="Arial" w:cs="Arial"/>
                <w:sz w:val="22"/>
                <w:szCs w:val="22"/>
              </w:rPr>
            </w:pPr>
          </w:p>
        </w:tc>
        <w:tc>
          <w:tcPr>
            <w:tcW w:w="2410" w:type="dxa"/>
          </w:tcPr>
          <w:p w14:paraId="5D8D5D59" w14:textId="17306B9C" w:rsidR="00294F26" w:rsidRPr="005D0E02" w:rsidRDefault="00294F26" w:rsidP="00294F26">
            <w:pPr>
              <w:spacing w:after="0" w:line="240" w:lineRule="auto"/>
              <w:rPr>
                <w:rFonts w:ascii="Arial" w:eastAsia="Cambria" w:hAnsi="Arial" w:cs="Arial"/>
              </w:rPr>
            </w:pPr>
            <w:r w:rsidRPr="005D0E02">
              <w:rPr>
                <w:rFonts w:ascii="Arial" w:hAnsi="Arial" w:cs="Arial"/>
                <w:b/>
              </w:rPr>
              <w:t>ESSENTIAL</w:t>
            </w:r>
          </w:p>
        </w:tc>
        <w:tc>
          <w:tcPr>
            <w:tcW w:w="2268" w:type="dxa"/>
          </w:tcPr>
          <w:p w14:paraId="13430C81" w14:textId="6DE94C33" w:rsidR="00294F26" w:rsidRPr="0047403D" w:rsidRDefault="00294F26" w:rsidP="00294F26">
            <w:pPr>
              <w:spacing w:after="0" w:line="240" w:lineRule="auto"/>
              <w:rPr>
                <w:rFonts w:ascii="Arial" w:eastAsia="Cambria" w:hAnsi="Arial" w:cs="Arial"/>
              </w:rPr>
            </w:pPr>
            <w:r>
              <w:rPr>
                <w:rFonts w:ascii="Arial" w:eastAsia="Cambria" w:hAnsi="Arial" w:cs="Arial"/>
              </w:rPr>
              <w:t>Interview</w:t>
            </w:r>
          </w:p>
        </w:tc>
      </w:tr>
      <w:tr w:rsidR="00294F26" w:rsidRPr="00AC6F8A" w14:paraId="0696C565" w14:textId="77777777" w:rsidTr="00450364">
        <w:trPr>
          <w:trHeight w:val="846"/>
        </w:trPr>
        <w:tc>
          <w:tcPr>
            <w:tcW w:w="4361" w:type="dxa"/>
            <w:shd w:val="clear" w:color="auto" w:fill="DAEEF3"/>
          </w:tcPr>
          <w:p w14:paraId="2D5C78C9" w14:textId="77777777" w:rsidR="00294F26" w:rsidRPr="005D0E02" w:rsidRDefault="00294F26" w:rsidP="00294F26">
            <w:pPr>
              <w:pStyle w:val="NormalWeb"/>
              <w:spacing w:before="0" w:beforeAutospacing="0" w:after="0" w:afterAutospacing="0"/>
              <w:rPr>
                <w:rFonts w:ascii="Arial" w:hAnsi="Arial" w:cs="Arial"/>
                <w:sz w:val="22"/>
                <w:szCs w:val="22"/>
              </w:rPr>
            </w:pPr>
            <w:r w:rsidRPr="005D0E02">
              <w:rPr>
                <w:rStyle w:val="Strong"/>
                <w:rFonts w:ascii="Arial" w:hAnsi="Arial" w:cs="Arial"/>
                <w:sz w:val="22"/>
                <w:szCs w:val="22"/>
              </w:rPr>
              <w:t>PLANNING, IMPLMENTATION &amp; CONTROL</w:t>
            </w:r>
          </w:p>
          <w:p w14:paraId="30B0ABA0" w14:textId="77777777" w:rsidR="00294F26" w:rsidRDefault="00294F26" w:rsidP="00294F26">
            <w:pPr>
              <w:pStyle w:val="NormalWeb"/>
              <w:spacing w:before="0" w:beforeAutospacing="0" w:after="0" w:afterAutospacing="0"/>
              <w:rPr>
                <w:rFonts w:ascii="Arial" w:hAnsi="Arial" w:cs="Arial"/>
                <w:sz w:val="22"/>
                <w:szCs w:val="22"/>
              </w:rPr>
            </w:pPr>
            <w:r w:rsidRPr="005D0E02">
              <w:rPr>
                <w:rFonts w:ascii="Arial" w:hAnsi="Arial" w:cs="Arial"/>
                <w:sz w:val="22"/>
                <w:szCs w:val="22"/>
              </w:rPr>
              <w:t>Ability to effectively plan and prioritise team and personal workload within a dynamic environment, ensuring the effective management of resources to meet departmental and organizational requirements.</w:t>
            </w:r>
          </w:p>
          <w:p w14:paraId="4B534DC6" w14:textId="37396A52" w:rsidR="00294F26" w:rsidRPr="005D0E02" w:rsidRDefault="00294F26" w:rsidP="00294F26">
            <w:pPr>
              <w:pStyle w:val="NormalWeb"/>
              <w:spacing w:before="0" w:beforeAutospacing="0" w:after="0" w:afterAutospacing="0"/>
              <w:rPr>
                <w:rFonts w:ascii="Arial" w:hAnsi="Arial" w:cs="Arial"/>
                <w:sz w:val="22"/>
                <w:szCs w:val="22"/>
              </w:rPr>
            </w:pPr>
          </w:p>
        </w:tc>
        <w:tc>
          <w:tcPr>
            <w:tcW w:w="2410" w:type="dxa"/>
          </w:tcPr>
          <w:p w14:paraId="55DB7CD2" w14:textId="7B63D4D0" w:rsidR="00294F26" w:rsidRPr="005D0E02" w:rsidRDefault="00294F26" w:rsidP="00294F26">
            <w:pPr>
              <w:spacing w:after="0" w:line="240" w:lineRule="auto"/>
              <w:rPr>
                <w:rFonts w:ascii="Arial" w:eastAsia="Cambria" w:hAnsi="Arial" w:cs="Arial"/>
              </w:rPr>
            </w:pPr>
            <w:r w:rsidRPr="005D0E02">
              <w:rPr>
                <w:rFonts w:ascii="Arial" w:eastAsia="Cambria" w:hAnsi="Arial" w:cs="Arial"/>
              </w:rPr>
              <w:t xml:space="preserve"> </w:t>
            </w:r>
            <w:r w:rsidRPr="005D0E02">
              <w:rPr>
                <w:rFonts w:ascii="Arial" w:hAnsi="Arial" w:cs="Arial"/>
                <w:b/>
              </w:rPr>
              <w:t>ESSENTIAL</w:t>
            </w:r>
          </w:p>
        </w:tc>
        <w:tc>
          <w:tcPr>
            <w:tcW w:w="2268" w:type="dxa"/>
          </w:tcPr>
          <w:p w14:paraId="60506099" w14:textId="2A1D2828" w:rsidR="00294F26" w:rsidRPr="00447BF7" w:rsidRDefault="00294F26" w:rsidP="00294F26">
            <w:pPr>
              <w:spacing w:after="0" w:line="240" w:lineRule="auto"/>
              <w:rPr>
                <w:rFonts w:ascii="Arial" w:eastAsia="Cambria" w:hAnsi="Arial" w:cs="Arial"/>
                <w:highlight w:val="yellow"/>
              </w:rPr>
            </w:pPr>
            <w:r w:rsidRPr="00294F26">
              <w:rPr>
                <w:rFonts w:ascii="Arial" w:eastAsia="Cambria" w:hAnsi="Arial" w:cs="Arial"/>
              </w:rPr>
              <w:t>Interview</w:t>
            </w:r>
          </w:p>
        </w:tc>
      </w:tr>
    </w:tbl>
    <w:p w14:paraId="14195F94" w14:textId="77777777" w:rsidR="005B7DE7" w:rsidRDefault="005B7DE7">
      <w:pPr>
        <w:rPr>
          <w:rFonts w:ascii="Arial" w:hAnsi="Arial" w:cs="Arial"/>
        </w:rPr>
      </w:pP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47403D" w14:paraId="65FE5B91" w14:textId="65784629" w:rsidTr="00AC6F8A">
        <w:trPr>
          <w:trHeight w:val="580"/>
        </w:trPr>
        <w:tc>
          <w:tcPr>
            <w:tcW w:w="2093" w:type="dxa"/>
            <w:shd w:val="clear" w:color="auto" w:fill="DAEEF3"/>
            <w:vAlign w:val="center"/>
          </w:tcPr>
          <w:p w14:paraId="1D701C78" w14:textId="472CE251" w:rsidR="00450364" w:rsidRPr="005D0E02" w:rsidRDefault="00450364" w:rsidP="00AC6F8A">
            <w:pPr>
              <w:spacing w:before="100" w:beforeAutospacing="1"/>
              <w:rPr>
                <w:rFonts w:ascii="Arial" w:eastAsia="Times New Roman" w:hAnsi="Arial" w:cs="Arial"/>
                <w:b/>
                <w:lang w:eastAsia="en-GB"/>
              </w:rPr>
            </w:pPr>
            <w:r w:rsidRPr="005D0E02">
              <w:rPr>
                <w:rFonts w:ascii="Arial" w:eastAsia="Times New Roman" w:hAnsi="Arial" w:cs="Arial"/>
                <w:b/>
                <w:lang w:eastAsia="en-GB"/>
              </w:rPr>
              <w:t>Vacancy Closes</w:t>
            </w:r>
            <w:r w:rsidR="00AC6F8A" w:rsidRPr="005D0E02">
              <w:rPr>
                <w:rFonts w:ascii="Arial" w:eastAsia="Times New Roman" w:hAnsi="Arial" w:cs="Arial"/>
                <w:b/>
                <w:lang w:eastAsia="en-GB"/>
              </w:rPr>
              <w:t xml:space="preserve"> for Applications</w:t>
            </w:r>
          </w:p>
        </w:tc>
        <w:tc>
          <w:tcPr>
            <w:tcW w:w="2315" w:type="dxa"/>
            <w:vAlign w:val="center"/>
          </w:tcPr>
          <w:p w14:paraId="4F74DCB8" w14:textId="30F2DD5D" w:rsidR="00450364" w:rsidRPr="005D0E02" w:rsidRDefault="00990C81" w:rsidP="00AC6F8A">
            <w:pPr>
              <w:rPr>
                <w:rFonts w:ascii="Arial" w:hAnsi="Arial" w:cs="Arial"/>
              </w:rPr>
            </w:pPr>
            <w:sdt>
              <w:sdtPr>
                <w:rPr>
                  <w:rFonts w:ascii="Arial" w:hAnsi="Arial" w:cs="Arial"/>
                  <w:szCs w:val="28"/>
                </w:rPr>
                <w:id w:val="749390706"/>
                <w:placeholder>
                  <w:docPart w:val="3504C0E4071245179219B0A2207D3398"/>
                </w:placeholder>
                <w:date w:fullDate="2019-11-17T00:00:00Z">
                  <w:dateFormat w:val="dd MMMM yyyy"/>
                  <w:lid w:val="en-GB"/>
                  <w:storeMappedDataAs w:val="dateTime"/>
                  <w:calendar w:val="gregorian"/>
                </w:date>
              </w:sdtPr>
              <w:sdtEndPr/>
              <w:sdtContent>
                <w:r w:rsidR="005D0E02" w:rsidRPr="005D0E02">
                  <w:rPr>
                    <w:rFonts w:ascii="Arial" w:hAnsi="Arial" w:cs="Arial"/>
                    <w:szCs w:val="28"/>
                  </w:rPr>
                  <w:t>17 November 2019</w:t>
                </w:r>
              </w:sdtContent>
            </w:sdt>
          </w:p>
        </w:tc>
        <w:tc>
          <w:tcPr>
            <w:tcW w:w="2315" w:type="dxa"/>
            <w:shd w:val="clear" w:color="auto" w:fill="DAEEF3"/>
            <w:vAlign w:val="center"/>
          </w:tcPr>
          <w:p w14:paraId="52288336" w14:textId="61EBD0B2" w:rsidR="00450364" w:rsidRPr="001B498F" w:rsidRDefault="001B498F" w:rsidP="00AC6F8A">
            <w:pPr>
              <w:rPr>
                <w:rFonts w:ascii="Arial" w:hAnsi="Arial" w:cs="Arial"/>
                <w:b/>
              </w:rPr>
            </w:pPr>
            <w:r w:rsidRPr="001B498F">
              <w:rPr>
                <w:rFonts w:ascii="Arial" w:hAnsi="Arial" w:cs="Arial"/>
                <w:b/>
              </w:rPr>
              <w:t>Time</w:t>
            </w:r>
          </w:p>
        </w:tc>
        <w:tc>
          <w:tcPr>
            <w:tcW w:w="2316" w:type="dxa"/>
            <w:vAlign w:val="center"/>
          </w:tcPr>
          <w:p w14:paraId="773E932B" w14:textId="02145ACB" w:rsidR="00450364" w:rsidRPr="005D0E02" w:rsidRDefault="001B498F" w:rsidP="00AC6F8A">
            <w:pPr>
              <w:rPr>
                <w:rFonts w:ascii="Arial" w:hAnsi="Arial" w:cs="Arial"/>
              </w:rPr>
            </w:pPr>
            <w:r w:rsidRPr="001B498F">
              <w:rPr>
                <w:rFonts w:ascii="Arial" w:hAnsi="Arial" w:cs="Arial"/>
              </w:rPr>
              <w:t>12 midnight</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5D0E02" w:rsidRDefault="006F2667" w:rsidP="00AC6F8A">
            <w:pPr>
              <w:spacing w:before="100" w:beforeAutospacing="1"/>
              <w:rPr>
                <w:rFonts w:ascii="Arial" w:eastAsia="Times New Roman" w:hAnsi="Arial" w:cs="Arial"/>
                <w:b/>
                <w:lang w:eastAsia="en-GB"/>
              </w:rPr>
            </w:pPr>
            <w:r w:rsidRPr="005D0E02">
              <w:rPr>
                <w:rFonts w:ascii="Arial" w:eastAsia="Times New Roman" w:hAnsi="Arial" w:cs="Arial"/>
                <w:b/>
                <w:lang w:eastAsia="en-GB"/>
              </w:rPr>
              <w:t>Interview</w:t>
            </w:r>
            <w:r w:rsidR="00AC6F8A" w:rsidRPr="005D0E02">
              <w:rPr>
                <w:rFonts w:ascii="Arial" w:eastAsia="Times New Roman" w:hAnsi="Arial" w:cs="Arial"/>
                <w:b/>
                <w:lang w:eastAsia="en-GB"/>
              </w:rPr>
              <w:t xml:space="preserve"> Date*</w:t>
            </w:r>
          </w:p>
        </w:tc>
        <w:tc>
          <w:tcPr>
            <w:tcW w:w="6946" w:type="dxa"/>
            <w:gridSpan w:val="3"/>
            <w:vAlign w:val="center"/>
          </w:tcPr>
          <w:p w14:paraId="7225724C" w14:textId="77777777" w:rsidR="00633859" w:rsidRDefault="00633859" w:rsidP="00633859">
            <w:pPr>
              <w:rPr>
                <w:rFonts w:ascii="Arial" w:hAnsi="Arial" w:cs="Arial"/>
              </w:rPr>
            </w:pPr>
            <w:r>
              <w:rPr>
                <w:rFonts w:ascii="Arial" w:hAnsi="Arial" w:cs="Arial"/>
              </w:rPr>
              <w:t>The assessment process will consist of the following elements:</w:t>
            </w:r>
          </w:p>
          <w:p w14:paraId="219EC965" w14:textId="77777777" w:rsidR="00633859" w:rsidRDefault="00633859" w:rsidP="00633859">
            <w:pPr>
              <w:pStyle w:val="ListParagraph"/>
              <w:numPr>
                <w:ilvl w:val="0"/>
                <w:numId w:val="1"/>
              </w:numPr>
              <w:rPr>
                <w:rFonts w:ascii="Arial" w:hAnsi="Arial" w:cs="Arial"/>
              </w:rPr>
            </w:pPr>
            <w:r>
              <w:rPr>
                <w:rFonts w:ascii="Arial" w:hAnsi="Arial" w:cs="Arial"/>
              </w:rPr>
              <w:t>Practical Test</w:t>
            </w:r>
          </w:p>
          <w:p w14:paraId="63A0DDDD" w14:textId="77777777" w:rsidR="00633859" w:rsidRDefault="00633859" w:rsidP="00633859">
            <w:pPr>
              <w:pStyle w:val="ListParagraph"/>
              <w:numPr>
                <w:ilvl w:val="0"/>
                <w:numId w:val="1"/>
              </w:numPr>
              <w:rPr>
                <w:rFonts w:ascii="Arial" w:hAnsi="Arial" w:cs="Arial"/>
              </w:rPr>
            </w:pPr>
            <w:r>
              <w:rPr>
                <w:rFonts w:ascii="Arial" w:hAnsi="Arial" w:cs="Arial"/>
              </w:rPr>
              <w:t>Interview</w:t>
            </w:r>
          </w:p>
          <w:p w14:paraId="2D6C4DA3" w14:textId="77777777" w:rsidR="00633859" w:rsidRDefault="00633859" w:rsidP="00633859">
            <w:pPr>
              <w:rPr>
                <w:rFonts w:ascii="Arial" w:hAnsi="Arial" w:cs="Arial"/>
              </w:rPr>
            </w:pPr>
            <w:r>
              <w:rPr>
                <w:rFonts w:ascii="Arial" w:hAnsi="Arial" w:cs="Arial"/>
              </w:rPr>
              <w:t>The assessment day will be taking place on 26</w:t>
            </w:r>
            <w:r>
              <w:rPr>
                <w:rFonts w:ascii="Arial" w:hAnsi="Arial" w:cs="Arial"/>
                <w:vertAlign w:val="superscript"/>
              </w:rPr>
              <w:t>th</w:t>
            </w:r>
            <w:r>
              <w:rPr>
                <w:rFonts w:ascii="Arial" w:hAnsi="Arial" w:cs="Arial"/>
              </w:rPr>
              <w:t xml:space="preserve"> and 28</w:t>
            </w:r>
            <w:r>
              <w:rPr>
                <w:rFonts w:ascii="Arial" w:hAnsi="Arial" w:cs="Arial"/>
                <w:vertAlign w:val="superscript"/>
              </w:rPr>
              <w:t>th</w:t>
            </w:r>
            <w:r>
              <w:rPr>
                <w:rFonts w:ascii="Arial" w:hAnsi="Arial" w:cs="Arial"/>
              </w:rPr>
              <w:t xml:space="preserve"> November 2019.</w:t>
            </w:r>
          </w:p>
          <w:p w14:paraId="2EEB44B3" w14:textId="77777777" w:rsidR="00633859" w:rsidRDefault="00633859" w:rsidP="00633859">
            <w:pPr>
              <w:rPr>
                <w:rFonts w:ascii="Arial" w:hAnsi="Arial" w:cs="Arial"/>
              </w:rPr>
            </w:pPr>
          </w:p>
          <w:p w14:paraId="2178912D" w14:textId="2053D317" w:rsidR="006F2667" w:rsidRPr="005D0E02" w:rsidRDefault="00633859" w:rsidP="00633859">
            <w:pPr>
              <w:rPr>
                <w:rFonts w:ascii="Arial" w:hAnsi="Arial" w:cs="Arial"/>
                <w:sz w:val="28"/>
                <w:szCs w:val="28"/>
              </w:rPr>
            </w:pPr>
            <w:r>
              <w:rPr>
                <w:rFonts w:ascii="Arial" w:hAnsi="Arial" w:cs="Arial"/>
              </w:rPr>
              <w:t>Further information will be provided to candidates progressing to this stage of the process by the way of a formal invite to assessment.</w:t>
            </w:r>
          </w:p>
        </w:tc>
      </w:tr>
    </w:tbl>
    <w:p w14:paraId="59C8DCAD" w14:textId="77777777" w:rsidR="001B498F" w:rsidRDefault="00AC6F8A" w:rsidP="005B7DE7">
      <w:pPr>
        <w:rPr>
          <w:rFonts w:ascii="Arial" w:hAnsi="Arial" w:cs="Arial"/>
          <w:b/>
          <w:sz w:val="20"/>
          <w:szCs w:val="20"/>
        </w:rPr>
      </w:pPr>
      <w:r w:rsidRPr="00AC6F8A">
        <w:rPr>
          <w:rFonts w:ascii="Arial" w:hAnsi="Arial" w:cs="Arial"/>
          <w:b/>
          <w:sz w:val="20"/>
          <w:szCs w:val="20"/>
        </w:rPr>
        <w:t>*please note interview dates are subject to change.</w:t>
      </w:r>
    </w:p>
    <w:p w14:paraId="5621B479" w14:textId="386D0F88"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5D0E02">
        <w:rPr>
          <w:rFonts w:ascii="Arial" w:hAnsi="Arial" w:cs="Arial"/>
          <w:b/>
        </w:rPr>
        <w:t>Caroline Nicol</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0" w:history="1">
        <w:r w:rsidR="005D0E02" w:rsidRPr="005D0E02">
          <w:rPr>
            <w:rStyle w:val="Hyperlink"/>
            <w:rFonts w:ascii="Arial" w:hAnsi="Arial" w:cs="Arial"/>
            <w:b/>
          </w:rPr>
          <w:t>caroline.nicol@sps.pnn.gov.uk</w:t>
        </w:r>
      </w:hyperlink>
      <w:r w:rsidR="005D0E02" w:rsidRPr="005D0E02">
        <w:rPr>
          <w:rFonts w:ascii="Arial" w:hAnsi="Arial" w:cs="Arial"/>
          <w:b/>
        </w:rPr>
        <w:t xml:space="preserve"> </w:t>
      </w:r>
      <w:r w:rsidR="00450364">
        <w:rPr>
          <w:rFonts w:ascii="Arial" w:hAnsi="Arial" w:cs="Arial"/>
          <w:szCs w:val="28"/>
        </w:rPr>
        <w:t>or</w:t>
      </w:r>
      <w:r w:rsidR="00AC6F8A">
        <w:rPr>
          <w:rFonts w:ascii="Arial" w:hAnsi="Arial" w:cs="Arial"/>
          <w:szCs w:val="28"/>
        </w:rPr>
        <w:t xml:space="preserve"> by telephone on:</w:t>
      </w:r>
      <w:r w:rsidR="005D0E02">
        <w:rPr>
          <w:rFonts w:ascii="Arial" w:hAnsi="Arial" w:cs="Arial"/>
          <w:szCs w:val="28"/>
        </w:rPr>
        <w:t xml:space="preserve"> </w:t>
      </w:r>
      <w:r w:rsidR="005D0E02" w:rsidRPr="005D0E02">
        <w:rPr>
          <w:rFonts w:ascii="Arial" w:hAnsi="Arial" w:cs="Arial"/>
          <w:b/>
          <w:szCs w:val="28"/>
        </w:rPr>
        <w:t>01324 710497</w:t>
      </w:r>
      <w:r w:rsidR="005D0E02">
        <w:rPr>
          <w:rFonts w:ascii="Arial" w:hAnsi="Arial" w:cs="Arial"/>
          <w:szCs w:val="28"/>
        </w:rPr>
        <w:t xml:space="preserve"> </w:t>
      </w:r>
      <w:r w:rsidR="00450364">
        <w:rPr>
          <w:rFonts w:ascii="Arial" w:hAnsi="Arial" w:cs="Arial"/>
          <w:szCs w:val="28"/>
        </w:rPr>
        <w:t>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A5F65"/>
    <w:multiLevelType w:val="hybridMultilevel"/>
    <w:tmpl w:val="FC12C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B498F"/>
    <w:rsid w:val="00294F26"/>
    <w:rsid w:val="002D1B46"/>
    <w:rsid w:val="003601A7"/>
    <w:rsid w:val="00394388"/>
    <w:rsid w:val="00447BF7"/>
    <w:rsid w:val="00450364"/>
    <w:rsid w:val="0047403D"/>
    <w:rsid w:val="00505A44"/>
    <w:rsid w:val="005B7DE7"/>
    <w:rsid w:val="005D0E02"/>
    <w:rsid w:val="00633859"/>
    <w:rsid w:val="006A50EA"/>
    <w:rsid w:val="006F2667"/>
    <w:rsid w:val="00736EC3"/>
    <w:rsid w:val="0074092E"/>
    <w:rsid w:val="007A0D8C"/>
    <w:rsid w:val="0083127C"/>
    <w:rsid w:val="0092361D"/>
    <w:rsid w:val="00964464"/>
    <w:rsid w:val="00990C81"/>
    <w:rsid w:val="00AC6F8A"/>
    <w:rsid w:val="00AF54ED"/>
    <w:rsid w:val="00D21787"/>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NormalWeb">
    <w:name w:val="Normal (Web)"/>
    <w:basedOn w:val="Normal"/>
    <w:uiPriority w:val="99"/>
    <w:unhideWhenUsed/>
    <w:rsid w:val="005D0E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D0E02"/>
    <w:rPr>
      <w:color w:val="0000FF" w:themeColor="hyperlink"/>
      <w:u w:val="single"/>
    </w:rPr>
  </w:style>
  <w:style w:type="paragraph" w:styleId="ListParagraph">
    <w:name w:val="List Paragraph"/>
    <w:basedOn w:val="Normal"/>
    <w:uiPriority w:val="34"/>
    <w:qFormat/>
    <w:rsid w:val="00633859"/>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723749">
      <w:bodyDiv w:val="1"/>
      <w:marLeft w:val="0"/>
      <w:marRight w:val="0"/>
      <w:marTop w:val="0"/>
      <w:marBottom w:val="0"/>
      <w:divBdr>
        <w:top w:val="none" w:sz="0" w:space="0" w:color="auto"/>
        <w:left w:val="none" w:sz="0" w:space="0" w:color="auto"/>
        <w:bottom w:val="none" w:sz="0" w:space="0" w:color="auto"/>
        <w:right w:val="none" w:sz="0" w:space="0" w:color="auto"/>
      </w:divBdr>
    </w:div>
    <w:div w:id="671640057">
      <w:bodyDiv w:val="1"/>
      <w:marLeft w:val="0"/>
      <w:marRight w:val="0"/>
      <w:marTop w:val="0"/>
      <w:marBottom w:val="0"/>
      <w:divBdr>
        <w:top w:val="none" w:sz="0" w:space="0" w:color="auto"/>
        <w:left w:val="none" w:sz="0" w:space="0" w:color="auto"/>
        <w:bottom w:val="none" w:sz="0" w:space="0" w:color="auto"/>
        <w:right w:val="none" w:sz="0" w:space="0" w:color="auto"/>
      </w:divBdr>
    </w:div>
    <w:div w:id="999847790">
      <w:bodyDiv w:val="1"/>
      <w:marLeft w:val="0"/>
      <w:marRight w:val="0"/>
      <w:marTop w:val="0"/>
      <w:marBottom w:val="0"/>
      <w:divBdr>
        <w:top w:val="none" w:sz="0" w:space="0" w:color="auto"/>
        <w:left w:val="none" w:sz="0" w:space="0" w:color="auto"/>
        <w:bottom w:val="none" w:sz="0" w:space="0" w:color="auto"/>
        <w:right w:val="none" w:sz="0" w:space="0" w:color="auto"/>
      </w:divBdr>
      <w:divsChild>
        <w:div w:id="1612476292">
          <w:marLeft w:val="0"/>
          <w:marRight w:val="0"/>
          <w:marTop w:val="0"/>
          <w:marBottom w:val="0"/>
          <w:divBdr>
            <w:top w:val="none" w:sz="0" w:space="0" w:color="auto"/>
            <w:left w:val="none" w:sz="0" w:space="0" w:color="auto"/>
            <w:bottom w:val="none" w:sz="0" w:space="0" w:color="auto"/>
            <w:right w:val="none" w:sz="0" w:space="0" w:color="auto"/>
          </w:divBdr>
          <w:divsChild>
            <w:div w:id="1465462950">
              <w:marLeft w:val="0"/>
              <w:marRight w:val="0"/>
              <w:marTop w:val="0"/>
              <w:marBottom w:val="0"/>
              <w:divBdr>
                <w:top w:val="none" w:sz="0" w:space="0" w:color="auto"/>
                <w:left w:val="none" w:sz="0" w:space="0" w:color="auto"/>
                <w:bottom w:val="none" w:sz="0" w:space="0" w:color="auto"/>
                <w:right w:val="none" w:sz="0" w:space="0" w:color="auto"/>
              </w:divBdr>
              <w:divsChild>
                <w:div w:id="1036849432">
                  <w:marLeft w:val="0"/>
                  <w:marRight w:val="0"/>
                  <w:marTop w:val="0"/>
                  <w:marBottom w:val="0"/>
                  <w:divBdr>
                    <w:top w:val="none" w:sz="0" w:space="0" w:color="auto"/>
                    <w:left w:val="none" w:sz="0" w:space="0" w:color="auto"/>
                    <w:bottom w:val="none" w:sz="0" w:space="0" w:color="auto"/>
                    <w:right w:val="none" w:sz="0" w:space="0" w:color="auto"/>
                  </w:divBdr>
                  <w:divsChild>
                    <w:div w:id="1415082681">
                      <w:marLeft w:val="0"/>
                      <w:marRight w:val="0"/>
                      <w:marTop w:val="0"/>
                      <w:marBottom w:val="0"/>
                      <w:divBdr>
                        <w:top w:val="none" w:sz="0" w:space="0" w:color="auto"/>
                        <w:left w:val="none" w:sz="0" w:space="0" w:color="auto"/>
                        <w:bottom w:val="none" w:sz="0" w:space="0" w:color="auto"/>
                        <w:right w:val="none" w:sz="0" w:space="0" w:color="auto"/>
                      </w:divBdr>
                      <w:divsChild>
                        <w:div w:id="1468428351">
                          <w:marLeft w:val="0"/>
                          <w:marRight w:val="0"/>
                          <w:marTop w:val="0"/>
                          <w:marBottom w:val="0"/>
                          <w:divBdr>
                            <w:top w:val="none" w:sz="0" w:space="0" w:color="auto"/>
                            <w:left w:val="none" w:sz="0" w:space="0" w:color="auto"/>
                            <w:bottom w:val="none" w:sz="0" w:space="0" w:color="auto"/>
                            <w:right w:val="none" w:sz="0" w:space="0" w:color="auto"/>
                          </w:divBdr>
                          <w:divsChild>
                            <w:div w:id="1925915259">
                              <w:marLeft w:val="0"/>
                              <w:marRight w:val="0"/>
                              <w:marTop w:val="0"/>
                              <w:marBottom w:val="0"/>
                              <w:divBdr>
                                <w:top w:val="none" w:sz="0" w:space="0" w:color="auto"/>
                                <w:left w:val="none" w:sz="0" w:space="0" w:color="auto"/>
                                <w:bottom w:val="none" w:sz="0" w:space="0" w:color="auto"/>
                                <w:right w:val="none" w:sz="0" w:space="0" w:color="auto"/>
                              </w:divBdr>
                              <w:divsChild>
                                <w:div w:id="1302423589">
                                  <w:marLeft w:val="0"/>
                                  <w:marRight w:val="0"/>
                                  <w:marTop w:val="0"/>
                                  <w:marBottom w:val="0"/>
                                  <w:divBdr>
                                    <w:top w:val="none" w:sz="0" w:space="0" w:color="auto"/>
                                    <w:left w:val="none" w:sz="0" w:space="0" w:color="auto"/>
                                    <w:bottom w:val="none" w:sz="0" w:space="0" w:color="auto"/>
                                    <w:right w:val="none" w:sz="0" w:space="0" w:color="auto"/>
                                  </w:divBdr>
                                  <w:divsChild>
                                    <w:div w:id="1811708411">
                                      <w:marLeft w:val="0"/>
                                      <w:marRight w:val="0"/>
                                      <w:marTop w:val="0"/>
                                      <w:marBottom w:val="0"/>
                                      <w:divBdr>
                                        <w:top w:val="none" w:sz="0" w:space="0" w:color="auto"/>
                                        <w:left w:val="none" w:sz="0" w:space="0" w:color="auto"/>
                                        <w:bottom w:val="none" w:sz="0" w:space="0" w:color="auto"/>
                                        <w:right w:val="none" w:sz="0" w:space="0" w:color="auto"/>
                                      </w:divBdr>
                                      <w:divsChild>
                                        <w:div w:id="115682200">
                                          <w:marLeft w:val="0"/>
                                          <w:marRight w:val="0"/>
                                          <w:marTop w:val="0"/>
                                          <w:marBottom w:val="0"/>
                                          <w:divBdr>
                                            <w:top w:val="none" w:sz="0" w:space="0" w:color="auto"/>
                                            <w:left w:val="none" w:sz="0" w:space="0" w:color="auto"/>
                                            <w:bottom w:val="none" w:sz="0" w:space="0" w:color="auto"/>
                                            <w:right w:val="none" w:sz="0" w:space="0" w:color="auto"/>
                                          </w:divBdr>
                                          <w:divsChild>
                                            <w:div w:id="549533830">
                                              <w:marLeft w:val="0"/>
                                              <w:marRight w:val="0"/>
                                              <w:marTop w:val="0"/>
                                              <w:marBottom w:val="0"/>
                                              <w:divBdr>
                                                <w:top w:val="none" w:sz="0" w:space="0" w:color="auto"/>
                                                <w:left w:val="none" w:sz="0" w:space="0" w:color="auto"/>
                                                <w:bottom w:val="none" w:sz="0" w:space="0" w:color="auto"/>
                                                <w:right w:val="none" w:sz="0" w:space="0" w:color="auto"/>
                                              </w:divBdr>
                                              <w:divsChild>
                                                <w:div w:id="521476065">
                                                  <w:marLeft w:val="0"/>
                                                  <w:marRight w:val="0"/>
                                                  <w:marTop w:val="0"/>
                                                  <w:marBottom w:val="0"/>
                                                  <w:divBdr>
                                                    <w:top w:val="none" w:sz="0" w:space="0" w:color="auto"/>
                                                    <w:left w:val="none" w:sz="0" w:space="0" w:color="auto"/>
                                                    <w:bottom w:val="none" w:sz="0" w:space="0" w:color="auto"/>
                                                    <w:right w:val="none" w:sz="0" w:space="0" w:color="auto"/>
                                                  </w:divBdr>
                                                  <w:divsChild>
                                                    <w:div w:id="1797604584">
                                                      <w:marLeft w:val="0"/>
                                                      <w:marRight w:val="0"/>
                                                      <w:marTop w:val="0"/>
                                                      <w:marBottom w:val="0"/>
                                                      <w:divBdr>
                                                        <w:top w:val="none" w:sz="0" w:space="0" w:color="auto"/>
                                                        <w:left w:val="none" w:sz="0" w:space="0" w:color="auto"/>
                                                        <w:bottom w:val="none" w:sz="0" w:space="0" w:color="auto"/>
                                                        <w:right w:val="none" w:sz="0" w:space="0" w:color="auto"/>
                                                      </w:divBdr>
                                                      <w:divsChild>
                                                        <w:div w:id="1501191417">
                                                          <w:marLeft w:val="0"/>
                                                          <w:marRight w:val="0"/>
                                                          <w:marTop w:val="0"/>
                                                          <w:marBottom w:val="0"/>
                                                          <w:divBdr>
                                                            <w:top w:val="none" w:sz="0" w:space="0" w:color="auto"/>
                                                            <w:left w:val="none" w:sz="0" w:space="0" w:color="auto"/>
                                                            <w:bottom w:val="none" w:sz="0" w:space="0" w:color="auto"/>
                                                            <w:right w:val="none" w:sz="0" w:space="0" w:color="auto"/>
                                                          </w:divBdr>
                                                          <w:divsChild>
                                                            <w:div w:id="1608002258">
                                                              <w:marLeft w:val="0"/>
                                                              <w:marRight w:val="0"/>
                                                              <w:marTop w:val="0"/>
                                                              <w:marBottom w:val="0"/>
                                                              <w:divBdr>
                                                                <w:top w:val="none" w:sz="0" w:space="0" w:color="auto"/>
                                                                <w:left w:val="none" w:sz="0" w:space="0" w:color="auto"/>
                                                                <w:bottom w:val="none" w:sz="0" w:space="0" w:color="auto"/>
                                                                <w:right w:val="none" w:sz="0" w:space="0" w:color="auto"/>
                                                              </w:divBdr>
                                                              <w:divsChild>
                                                                <w:div w:id="1110592807">
                                                                  <w:marLeft w:val="0"/>
                                                                  <w:marRight w:val="0"/>
                                                                  <w:marTop w:val="0"/>
                                                                  <w:marBottom w:val="0"/>
                                                                  <w:divBdr>
                                                                    <w:top w:val="none" w:sz="0" w:space="0" w:color="auto"/>
                                                                    <w:left w:val="none" w:sz="0" w:space="0" w:color="auto"/>
                                                                    <w:bottom w:val="none" w:sz="0" w:space="0" w:color="auto"/>
                                                                    <w:right w:val="none" w:sz="0" w:space="0" w:color="auto"/>
                                                                  </w:divBdr>
                                                                  <w:divsChild>
                                                                    <w:div w:id="139880757">
                                                                      <w:marLeft w:val="0"/>
                                                                      <w:marRight w:val="0"/>
                                                                      <w:marTop w:val="0"/>
                                                                      <w:marBottom w:val="0"/>
                                                                      <w:divBdr>
                                                                        <w:top w:val="none" w:sz="0" w:space="0" w:color="auto"/>
                                                                        <w:left w:val="none" w:sz="0" w:space="0" w:color="auto"/>
                                                                        <w:bottom w:val="none" w:sz="0" w:space="0" w:color="auto"/>
                                                                        <w:right w:val="none" w:sz="0" w:space="0" w:color="auto"/>
                                                                      </w:divBdr>
                                                                      <w:divsChild>
                                                                        <w:div w:id="641623224">
                                                                          <w:marLeft w:val="0"/>
                                                                          <w:marRight w:val="0"/>
                                                                          <w:marTop w:val="0"/>
                                                                          <w:marBottom w:val="0"/>
                                                                          <w:divBdr>
                                                                            <w:top w:val="none" w:sz="0" w:space="0" w:color="auto"/>
                                                                            <w:left w:val="none" w:sz="0" w:space="0" w:color="auto"/>
                                                                            <w:bottom w:val="none" w:sz="0" w:space="0" w:color="auto"/>
                                                                            <w:right w:val="none" w:sz="0" w:space="0" w:color="auto"/>
                                                                          </w:divBdr>
                                                                          <w:divsChild>
                                                                            <w:div w:id="1623534779">
                                                                              <w:marLeft w:val="0"/>
                                                                              <w:marRight w:val="0"/>
                                                                              <w:marTop w:val="0"/>
                                                                              <w:marBottom w:val="0"/>
                                                                              <w:divBdr>
                                                                                <w:top w:val="none" w:sz="0" w:space="0" w:color="auto"/>
                                                                                <w:left w:val="none" w:sz="0" w:space="0" w:color="auto"/>
                                                                                <w:bottom w:val="none" w:sz="0" w:space="0" w:color="auto"/>
                                                                                <w:right w:val="none" w:sz="0" w:space="0" w:color="auto"/>
                                                                              </w:divBdr>
                                                                              <w:divsChild>
                                                                                <w:div w:id="976226153">
                                                                                  <w:marLeft w:val="0"/>
                                                                                  <w:marRight w:val="0"/>
                                                                                  <w:marTop w:val="0"/>
                                                                                  <w:marBottom w:val="0"/>
                                                                                  <w:divBdr>
                                                                                    <w:top w:val="none" w:sz="0" w:space="0" w:color="auto"/>
                                                                                    <w:left w:val="none" w:sz="0" w:space="0" w:color="auto"/>
                                                                                    <w:bottom w:val="none" w:sz="0" w:space="0" w:color="auto"/>
                                                                                    <w:right w:val="none" w:sz="0" w:space="0" w:color="auto"/>
                                                                                  </w:divBdr>
                                                                                  <w:divsChild>
                                                                                    <w:div w:id="105270205">
                                                                                      <w:marLeft w:val="0"/>
                                                                                      <w:marRight w:val="0"/>
                                                                                      <w:marTop w:val="0"/>
                                                                                      <w:marBottom w:val="0"/>
                                                                                      <w:divBdr>
                                                                                        <w:top w:val="none" w:sz="0" w:space="0" w:color="auto"/>
                                                                                        <w:left w:val="none" w:sz="0" w:space="0" w:color="auto"/>
                                                                                        <w:bottom w:val="none" w:sz="0" w:space="0" w:color="auto"/>
                                                                                        <w:right w:val="none" w:sz="0" w:space="0" w:color="auto"/>
                                                                                      </w:divBdr>
                                                                                      <w:divsChild>
                                                                                        <w:div w:id="8949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768257">
      <w:bodyDiv w:val="1"/>
      <w:marLeft w:val="0"/>
      <w:marRight w:val="0"/>
      <w:marTop w:val="0"/>
      <w:marBottom w:val="0"/>
      <w:divBdr>
        <w:top w:val="none" w:sz="0" w:space="0" w:color="auto"/>
        <w:left w:val="none" w:sz="0" w:space="0" w:color="auto"/>
        <w:bottom w:val="none" w:sz="0" w:space="0" w:color="auto"/>
        <w:right w:val="none" w:sz="0" w:space="0" w:color="auto"/>
      </w:divBdr>
    </w:div>
    <w:div w:id="18159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newall.org.uk/diversity-champions-program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caroline.nicol@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EAD1-81C9-4D18-8EAB-3FFAECD76EAF}">
  <ds:schemaRefs>
    <ds:schemaRef ds:uri="http://purl.org/dc/terms/"/>
    <ds:schemaRef ds:uri="http://www.w3.org/XML/1998/namespac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785b3f7e-9e9c-4925-bd72-c89dbab68df3"/>
    <ds:schemaRef ds:uri="http://purl.org/dc/dcmitype/"/>
  </ds:schemaRefs>
</ds:datastoreItem>
</file>

<file path=customXml/itemProps4.xml><?xml version="1.0" encoding="utf-8"?>
<ds:datastoreItem xmlns:ds="http://schemas.openxmlformats.org/officeDocument/2006/customXml" ds:itemID="{2DD6B641-7B5A-4664-8BED-FB5D997F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Nicol Caroline</cp:lastModifiedBy>
  <cp:revision>7</cp:revision>
  <dcterms:created xsi:type="dcterms:W3CDTF">2019-10-03T10:06:00Z</dcterms:created>
  <dcterms:modified xsi:type="dcterms:W3CDTF">2019-11-01T15:47:00Z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