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C88F2" w14:textId="7E538FD8" w:rsidR="008200EF" w:rsidRDefault="008200EF" w:rsidP="008200EF">
      <w:pPr>
        <w:jc w:val="right"/>
        <w:rPr>
          <w:rFonts w:ascii="Arial" w:hAnsi="Arial" w:cs="Arial"/>
        </w:rPr>
      </w:pPr>
      <w:r>
        <w:rPr>
          <w:noProof/>
          <w:lang w:eastAsia="en-GB"/>
        </w:rPr>
        <mc:AlternateContent>
          <mc:Choice Requires="wps">
            <w:drawing>
              <wp:anchor distT="45720" distB="45720" distL="114300" distR="114300" simplePos="0" relativeHeight="251655680" behindDoc="0" locked="0" layoutInCell="1" allowOverlap="1" wp14:anchorId="3AEC8988" wp14:editId="468D9333">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EC8988"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" stroked="f">
                <v:textbo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3AEC898A" wp14:editId="3AEC898B">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3AEC88F3" w14:textId="77777777"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3AEC898C" wp14:editId="3AEC898D">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2F575"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" fillcolor="#17afbe" strokecolor="#17afbe">
                <w10:wrap anchorx="margin"/>
              </v:rect>
            </w:pict>
          </mc:Fallback>
        </mc:AlternateContent>
      </w:r>
    </w:p>
    <w:p w14:paraId="3AEC88F4" w14:textId="6FA8FBD7" w:rsidR="008200EF" w:rsidRDefault="008200EF">
      <w:pPr>
        <w:rPr>
          <w:rFonts w:ascii="Arial" w:hAnsi="Arial" w:cs="Arial"/>
        </w:rPr>
      </w:pPr>
    </w:p>
    <w:p w14:paraId="3AEC88F5" w14:textId="77777777" w:rsidR="008200EF" w:rsidRDefault="008200EF">
      <w:pPr>
        <w:rPr>
          <w:rFonts w:ascii="Arial" w:hAnsi="Arial" w:cs="Arial"/>
        </w:rPr>
      </w:pPr>
    </w:p>
    <w:p w14:paraId="3AEC88F6" w14:textId="0D959FBC" w:rsidR="008200EF" w:rsidRDefault="008200EF">
      <w:pPr>
        <w:rPr>
          <w:rFonts w:ascii="Arial" w:hAnsi="Arial" w:cs="Arial"/>
        </w:rPr>
      </w:pPr>
    </w:p>
    <w:p w14:paraId="3AEC88F7" w14:textId="4488B4A0" w:rsidR="008200EF" w:rsidRDefault="008200EF">
      <w:pPr>
        <w:rPr>
          <w:rFonts w:ascii="Arial" w:hAnsi="Arial" w:cs="Arial"/>
        </w:rPr>
      </w:pPr>
    </w:p>
    <w:p w14:paraId="3AEC88F8" w14:textId="660F41BA" w:rsidR="008200EF" w:rsidRDefault="008200EF">
      <w:pPr>
        <w:rPr>
          <w:rFonts w:ascii="Arial" w:hAnsi="Arial" w:cs="Arial"/>
        </w:rPr>
      </w:pPr>
    </w:p>
    <w:p w14:paraId="3AEC88F9" w14:textId="59F6FCB6" w:rsidR="008200EF" w:rsidRDefault="008200EF">
      <w:pPr>
        <w:rPr>
          <w:rFonts w:ascii="Arial" w:hAnsi="Arial" w:cs="Arial"/>
        </w:rPr>
      </w:pPr>
    </w:p>
    <w:p w14:paraId="3AEC88FA" w14:textId="4871602E"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3AEC88FB" w14:textId="53D5F3FB"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14:paraId="3AEC88FC" w14:textId="64D0EBF6" w:rsidR="00C35B88" w:rsidRDefault="00C35B88">
      <w:pPr>
        <w:rPr>
          <w:rFonts w:ascii="Arial" w:hAnsi="Arial" w:cs="Arial"/>
        </w:rPr>
      </w:pPr>
    </w:p>
    <w:p w14:paraId="3AEC88FD" w14:textId="7103B57D" w:rsidR="008200EF" w:rsidRDefault="008200EF">
      <w:pPr>
        <w:rPr>
          <w:rFonts w:ascii="Arial" w:hAnsi="Arial" w:cs="Arial"/>
        </w:rPr>
      </w:pPr>
    </w:p>
    <w:p w14:paraId="3AEC88FE" w14:textId="0112F2C3" w:rsidR="008200EF" w:rsidRDefault="008200EF">
      <w:pPr>
        <w:rPr>
          <w:rFonts w:ascii="Arial" w:hAnsi="Arial" w:cs="Arial"/>
        </w:rPr>
      </w:pPr>
    </w:p>
    <w:p w14:paraId="3AEC88FF" w14:textId="204C2A8E" w:rsidR="008200EF" w:rsidRDefault="008200EF">
      <w:pPr>
        <w:rPr>
          <w:rFonts w:ascii="Arial" w:hAnsi="Arial" w:cs="Arial"/>
        </w:rPr>
      </w:pPr>
    </w:p>
    <w:p w14:paraId="3AEC8900" w14:textId="397AB12C" w:rsidR="005250B5" w:rsidRDefault="005250B5">
      <w:pPr>
        <w:rPr>
          <w:rFonts w:ascii="Arial" w:hAnsi="Arial" w:cs="Arial"/>
        </w:rPr>
      </w:pPr>
    </w:p>
    <w:p w14:paraId="3AEC8901" w14:textId="7E3247F2" w:rsidR="005250B5" w:rsidRDefault="005250B5">
      <w:pPr>
        <w:rPr>
          <w:rFonts w:ascii="Arial" w:hAnsi="Arial" w:cs="Arial"/>
        </w:rPr>
      </w:pPr>
    </w:p>
    <w:p w14:paraId="3AEC8902" w14:textId="6EA8B97B" w:rsidR="005250B5" w:rsidRDefault="005250B5">
      <w:pPr>
        <w:rPr>
          <w:rFonts w:ascii="Arial" w:hAnsi="Arial" w:cs="Arial"/>
        </w:rPr>
      </w:pPr>
    </w:p>
    <w:p w14:paraId="3AEC8903" w14:textId="6457D561" w:rsidR="005250B5" w:rsidRDefault="005250B5">
      <w:pPr>
        <w:rPr>
          <w:rFonts w:ascii="Arial" w:hAnsi="Arial" w:cs="Arial"/>
        </w:rPr>
      </w:pPr>
    </w:p>
    <w:p w14:paraId="3AEC8904" w14:textId="2A1FF3C4" w:rsidR="005250B5" w:rsidRDefault="005250B5">
      <w:pPr>
        <w:rPr>
          <w:rFonts w:ascii="Arial" w:hAnsi="Arial" w:cs="Arial"/>
        </w:rPr>
      </w:pPr>
    </w:p>
    <w:p w14:paraId="3AEC8905" w14:textId="1B1C9F93" w:rsidR="005250B5" w:rsidRDefault="005250B5">
      <w:pPr>
        <w:rPr>
          <w:rFonts w:ascii="Arial" w:hAnsi="Arial" w:cs="Arial"/>
        </w:rPr>
      </w:pPr>
    </w:p>
    <w:p w14:paraId="3AEC8906" w14:textId="0B37CDDA" w:rsidR="008200EF" w:rsidRDefault="008174E1">
      <w:pPr>
        <w:rPr>
          <w:rFonts w:ascii="Arial" w:hAnsi="Arial" w:cs="Arial"/>
        </w:rP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3AEC898E" wp14:editId="2E004DA7">
            <wp:simplePos x="0" y="0"/>
            <wp:positionH relativeFrom="margin">
              <wp:align>right</wp:align>
            </wp:positionH>
            <wp:positionV relativeFrom="paragraph">
              <wp:posOffset>20320</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3AEC8990" wp14:editId="5C05CF54">
            <wp:simplePos x="0" y="0"/>
            <wp:positionH relativeFrom="margin">
              <wp:posOffset>2167890</wp:posOffset>
            </wp:positionH>
            <wp:positionV relativeFrom="paragraph">
              <wp:posOffset>48895</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3AEC8992" wp14:editId="39D7DA8B">
            <wp:simplePos x="0" y="0"/>
            <wp:positionH relativeFrom="margin">
              <wp:posOffset>-118110</wp:posOffset>
            </wp:positionH>
            <wp:positionV relativeFrom="paragraph">
              <wp:posOffset>62230</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EC8907" w14:textId="5EC376F7" w:rsidR="008200EF" w:rsidRDefault="008200EF">
      <w:pPr>
        <w:rPr>
          <w:rFonts w:ascii="Arial" w:hAnsi="Arial" w:cs="Arial"/>
        </w:rPr>
      </w:pPr>
    </w:p>
    <w:p w14:paraId="3AEC8908" w14:textId="210A1EED" w:rsidR="008200EF" w:rsidRDefault="008174E1">
      <w:pPr>
        <w:rPr>
          <w:rFonts w:ascii="Arial" w:hAnsi="Arial" w:cs="Arial"/>
        </w:rPr>
      </w:pPr>
      <w:r w:rsidRPr="00A809C6">
        <w:rPr>
          <w:noProof/>
          <w:lang w:eastAsia="en-GB"/>
        </w:rPr>
        <w:drawing>
          <wp:anchor distT="0" distB="0" distL="114300" distR="114300" simplePos="0" relativeHeight="251661824" behindDoc="0" locked="0" layoutInCell="1" allowOverlap="1" wp14:anchorId="41C6A157" wp14:editId="462E3E8C">
            <wp:simplePos x="0" y="0"/>
            <wp:positionH relativeFrom="column">
              <wp:posOffset>3489960</wp:posOffset>
            </wp:positionH>
            <wp:positionV relativeFrom="paragraph">
              <wp:posOffset>92075</wp:posOffset>
            </wp:positionV>
            <wp:extent cx="1424940" cy="1123950"/>
            <wp:effectExtent l="0" t="0" r="3810" b="0"/>
            <wp:wrapSquare wrapText="bothSides"/>
            <wp:docPr id="12" name="Picture 12" descr="C:\Users\u114200\AppData\Local\Microsoft\Windows\INetCache\Content.Outlook\R2V9224Y\Living Wa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4200\AppData\Local\Microsoft\Windows\INetCache\Content.Outlook\R2V9224Y\Living Wage 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4940" cy="1123950"/>
                    </a:xfrm>
                    <a:prstGeom prst="rect">
                      <a:avLst/>
                    </a:prstGeom>
                    <a:noFill/>
                    <a:ln>
                      <a:noFill/>
                    </a:ln>
                  </pic:spPr>
                </pic:pic>
              </a:graphicData>
            </a:graphic>
          </wp:anchor>
        </w:drawing>
      </w:r>
    </w:p>
    <w:p w14:paraId="3AEC8909" w14:textId="1E9DA686" w:rsidR="008200EF" w:rsidRDefault="008174E1">
      <w:pPr>
        <w:rPr>
          <w:rFonts w:ascii="Arial" w:hAnsi="Arial" w:cs="Arial"/>
        </w:rPr>
      </w:pPr>
      <w:r w:rsidRPr="00BB5470">
        <w:rPr>
          <w:noProof/>
          <w:lang w:eastAsia="en-GB"/>
        </w:rPr>
        <w:drawing>
          <wp:anchor distT="0" distB="0" distL="114300" distR="114300" simplePos="0" relativeHeight="251660800" behindDoc="1" locked="0" layoutInCell="1" allowOverlap="1" wp14:anchorId="362FEE36" wp14:editId="24C995DB">
            <wp:simplePos x="0" y="0"/>
            <wp:positionH relativeFrom="column">
              <wp:posOffset>419100</wp:posOffset>
            </wp:positionH>
            <wp:positionV relativeFrom="paragraph">
              <wp:posOffset>64770</wp:posOffset>
            </wp:positionV>
            <wp:extent cx="1417320" cy="871685"/>
            <wp:effectExtent l="0" t="0" r="0" b="5080"/>
            <wp:wrapTight wrapText="bothSides">
              <wp:wrapPolygon edited="0">
                <wp:start x="0" y="0"/>
                <wp:lineTo x="0" y="21254"/>
                <wp:lineTo x="21194" y="21254"/>
                <wp:lineTo x="2119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17320" cy="8716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EC890A" w14:textId="23E5044E" w:rsidR="008200EF" w:rsidRDefault="008200EF">
      <w:pPr>
        <w:rPr>
          <w:rFonts w:ascii="Arial" w:hAnsi="Arial" w:cs="Arial"/>
        </w:rPr>
      </w:pPr>
    </w:p>
    <w:p w14:paraId="3AEC890B" w14:textId="1CF36906" w:rsidR="005250B5" w:rsidRDefault="005250B5" w:rsidP="005250B5">
      <w:pPr>
        <w:pStyle w:val="Footer"/>
      </w:pPr>
      <w:r>
        <w:ptab w:relativeTo="margin" w:alignment="center" w:leader="none"/>
      </w:r>
      <w:r>
        <w:ptab w:relativeTo="margin" w:alignment="right" w:leader="none"/>
      </w:r>
    </w:p>
    <w:p w14:paraId="3AEC890C" w14:textId="5B44BF7F" w:rsidR="008200EF" w:rsidRDefault="008200EF">
      <w:pPr>
        <w:rPr>
          <w:rFonts w:ascii="Arial" w:hAnsi="Arial" w:cs="Arial"/>
        </w:rPr>
      </w:pPr>
    </w:p>
    <w:p w14:paraId="3AEC890D" w14:textId="3CF99853" w:rsidR="00C35B88" w:rsidRPr="00CB0EC5" w:rsidRDefault="00C35B88" w:rsidP="008711CD">
      <w:pPr>
        <w:pStyle w:val="Heading1"/>
        <w:rPr>
          <w:rFonts w:ascii="Arial" w:hAnsi="Arial" w:cs="Arial"/>
          <w:b/>
          <w:color w:val="004295"/>
        </w:rPr>
      </w:pPr>
      <w:r w:rsidRPr="00CB0EC5">
        <w:rPr>
          <w:rFonts w:ascii="Arial" w:hAnsi="Arial" w:cs="Arial"/>
          <w:b/>
          <w:color w:val="004295"/>
        </w:rPr>
        <w:t>About the SPS</w:t>
      </w:r>
    </w:p>
    <w:p w14:paraId="3AEC890E"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14:paraId="3AEC890F"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We need professional, capable and motivated individuals who reflect Scotland’s diversity to deliver effective and efficient activities and services to achieve our </w:t>
      </w:r>
      <w:hyperlink r:id="rId18"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9"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p>
    <w:p w14:paraId="3AEC8910" w14:textId="77777777" w:rsidR="00DB3BDF" w:rsidRPr="005250B5" w:rsidRDefault="00DB3BDF" w:rsidP="005250B5">
      <w:pPr>
        <w:rPr>
          <w:rFonts w:ascii="Arial" w:hAnsi="Arial" w:cs="Arial"/>
        </w:rPr>
      </w:pPr>
      <w:r w:rsidRPr="005250B5">
        <w:rPr>
          <w:rFonts w:ascii="Arial" w:hAnsi="Arial" w:cs="Arial"/>
        </w:rPr>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14:paraId="3AEC8911" w14:textId="77777777"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20" w:history="1">
        <w:r w:rsidRPr="005250B5">
          <w:rPr>
            <w:rStyle w:val="Hyperlink"/>
            <w:rFonts w:ascii="Arial" w:hAnsi="Arial" w:cs="Arial"/>
          </w:rPr>
          <w:t>www.sps.gov.uk</w:t>
        </w:r>
      </w:hyperlink>
      <w:r w:rsidR="006F7B82" w:rsidRPr="005250B5">
        <w:rPr>
          <w:rFonts w:ascii="Arial" w:hAnsi="Arial" w:cs="Arial"/>
        </w:rPr>
        <w:t>.</w:t>
      </w:r>
    </w:p>
    <w:p w14:paraId="2D8A693F" w14:textId="219912F0" w:rsidR="00C557F3" w:rsidRPr="00C557F3" w:rsidRDefault="00C557F3" w:rsidP="00C557F3">
      <w:pPr>
        <w:pStyle w:val="Heading1"/>
        <w:rPr>
          <w:rFonts w:ascii="Arial" w:hAnsi="Arial" w:cs="Arial"/>
          <w:b/>
          <w:color w:val="004295"/>
        </w:rPr>
      </w:pPr>
      <w:r>
        <w:rPr>
          <w:rFonts w:ascii="Arial" w:hAnsi="Arial" w:cs="Arial"/>
          <w:b/>
          <w:color w:val="004295"/>
        </w:rPr>
        <w:t xml:space="preserve">Our </w:t>
      </w:r>
      <w:r w:rsidRPr="00C557F3">
        <w:rPr>
          <w:rFonts w:ascii="Arial" w:hAnsi="Arial" w:cs="Arial"/>
          <w:b/>
          <w:color w:val="004295"/>
        </w:rPr>
        <w:t>Equality, Diversity &amp; Inclusion</w:t>
      </w:r>
      <w:r>
        <w:rPr>
          <w:rFonts w:ascii="Arial" w:hAnsi="Arial" w:cs="Arial"/>
          <w:b/>
          <w:color w:val="004295"/>
        </w:rPr>
        <w:t xml:space="preserve"> Commitment</w:t>
      </w:r>
    </w:p>
    <w:p w14:paraId="053634D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ensuring that everyone in SPS, and those who come into contact with the organisation, including prospective candidates and job applicants, are treated fairly, with dignity and respect for human rights. SPS is committed to advancing equality of opportunity in recruitment and selection, regardless of age, disability, race, religion or belief, marital or civil partnership status, pregnancy or maternity, gender reassignment, gender, sexual orientation or any other personal characteristic or status. In supporting this commitment, SPS operates name blind recruitment, where possible, throughout the recruitment process.</w:t>
      </w:r>
    </w:p>
    <w:p w14:paraId="3D74EDFE" w14:textId="39CD06DB"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 xml:space="preserve"> SPS recognises the benefits of employing individuals from a range of backgrounds, as this provides the widest pool of talent and creates a workforce where creativity and valuing the difference in others thrives. SPS values the wealth of experience within the communities in which it serves and encourages applications from candidates from a diverse range of backgrounds to meet SPS’ aspiration of having a workforce which is reflective of the diversity of Scottish society. Where appropriate, SPS will use positive action in recruitment and selection to ensure the organisation meets its aspirations of a workforce which reflects the communities it serves.</w:t>
      </w:r>
    </w:p>
    <w:p w14:paraId="49DB08C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making reasonable adjustments for disabled job applicants at all stages in the recruitment process. A disabled applicant’s suitability for a post will be considered, taking into account any reasonable adjustments they would require in the post.</w:t>
      </w:r>
    </w:p>
    <w:p w14:paraId="72EDB760"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currently has three Equality and Diversity networks for staff to join:</w:t>
      </w:r>
    </w:p>
    <w:p w14:paraId="14A1B36A" w14:textId="2AA9C13A" w:rsidR="00C557F3" w:rsidRPr="00C557F3" w:rsidRDefault="00C557F3" w:rsidP="00C557F3">
      <w:r>
        <w:t xml:space="preserve">         </w:t>
      </w:r>
      <w:r>
        <w:rPr>
          <w:noProof/>
          <w:lang w:eastAsia="en-GB"/>
        </w:rPr>
        <w:drawing>
          <wp:inline distT="0" distB="0" distL="0" distR="0" wp14:anchorId="4971C2A7" wp14:editId="2C45544A">
            <wp:extent cx="1494295"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pireHighRe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06433" cy="537733"/>
                    </a:xfrm>
                    <a:prstGeom prst="rect">
                      <a:avLst/>
                    </a:prstGeom>
                  </pic:spPr>
                </pic:pic>
              </a:graphicData>
            </a:graphic>
          </wp:inline>
        </w:drawing>
      </w:r>
      <w:r>
        <w:t xml:space="preserve">          </w:t>
      </w:r>
      <w:r>
        <w:rPr>
          <w:noProof/>
          <w:lang w:eastAsia="en-GB"/>
        </w:rPr>
        <w:drawing>
          <wp:inline distT="0" distB="0" distL="0" distR="0" wp14:anchorId="7ABF69A1" wp14:editId="1C444206">
            <wp:extent cx="1429272"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LGBTlogo2.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36574" cy="775466"/>
                    </a:xfrm>
                    <a:prstGeom prst="rect">
                      <a:avLst/>
                    </a:prstGeom>
                  </pic:spPr>
                </pic:pic>
              </a:graphicData>
            </a:graphic>
          </wp:inline>
        </w:drawing>
      </w:r>
      <w:r>
        <w:t xml:space="preserve">           </w:t>
      </w:r>
      <w:r>
        <w:rPr>
          <w:noProof/>
          <w:lang w:eastAsia="en-GB"/>
        </w:rPr>
        <w:drawing>
          <wp:inline distT="0" distB="0" distL="0" distR="0" wp14:anchorId="01A58F77" wp14:editId="477D6CF2">
            <wp:extent cx="1481541" cy="60007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SPSHighRes.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94918" cy="605493"/>
                    </a:xfrm>
                    <a:prstGeom prst="rect">
                      <a:avLst/>
                    </a:prstGeom>
                  </pic:spPr>
                </pic:pic>
              </a:graphicData>
            </a:graphic>
          </wp:inline>
        </w:drawing>
      </w:r>
    </w:p>
    <w:p w14:paraId="58C3FD6B" w14:textId="77777777" w:rsidR="00C557F3" w:rsidRDefault="00C557F3" w:rsidP="00C557F3">
      <w:pPr>
        <w:pStyle w:val="Heading2"/>
        <w:rPr>
          <w:rFonts w:ascii="Arial" w:hAnsi="Arial" w:cs="Arial"/>
          <w:b w:val="0"/>
          <w:color w:val="004295"/>
          <w:sz w:val="24"/>
        </w:rPr>
      </w:pPr>
    </w:p>
    <w:p w14:paraId="5575CE35" w14:textId="45012A63"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Name Blind Recruitment</w:t>
      </w:r>
    </w:p>
    <w:p w14:paraId="2374A8AA" w14:textId="0DD03281" w:rsidR="00C557F3" w:rsidRPr="00CB0EC5" w:rsidRDefault="00C557F3" w:rsidP="00C557F3">
      <w:pPr>
        <w:spacing w:after="120"/>
        <w:rPr>
          <w:rFonts w:ascii="Arial" w:hAnsi="Arial" w:cs="Arial"/>
        </w:rPr>
      </w:pPr>
      <w:r w:rsidRPr="00CB0EC5">
        <w:rPr>
          <w:rFonts w:ascii="Arial" w:hAnsi="Arial" w:cs="Arial"/>
        </w:rPr>
        <w:t xml:space="preserve">To ensure we support </w:t>
      </w:r>
      <w:r>
        <w:rPr>
          <w:rFonts w:ascii="Arial" w:hAnsi="Arial" w:cs="Arial"/>
        </w:rPr>
        <w:t>our</w:t>
      </w:r>
      <w:r w:rsidRPr="00CB0EC5">
        <w:rPr>
          <w:rFonts w:ascii="Arial" w:hAnsi="Arial" w:cs="Arial"/>
        </w:rPr>
        <w:t xml:space="preserve"> commitment, our selection approach before the interview stage is managed anonymously, commonly referred to as ‘name blind’ recruitment. This means that your personal details will be removed from your application during the assessment process. </w:t>
      </w:r>
    </w:p>
    <w:p w14:paraId="4D773A54"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Disability Confident Scheme &amp; Reasonable Adjustments</w:t>
      </w:r>
    </w:p>
    <w:p w14:paraId="720587AC" w14:textId="77777777" w:rsidR="00C557F3" w:rsidRPr="00CB0EC5" w:rsidRDefault="00C557F3" w:rsidP="00C557F3">
      <w:pPr>
        <w:rPr>
          <w:rFonts w:ascii="Arial" w:hAnsi="Arial" w:cs="Arial"/>
        </w:rPr>
      </w:pPr>
      <w:r w:rsidRPr="00CB0EC5">
        <w:rPr>
          <w:rFonts w:ascii="Arial" w:hAnsi="Arial" w:cs="Arial"/>
        </w:rPr>
        <w:t>The SPS is a member of the disability confident scheme and under the terms of the scheme, all candidates who consider themselves to be disabled in terms of the Equality Act 2010</w:t>
      </w:r>
      <w:r w:rsidRPr="00CB0EC5">
        <w:rPr>
          <w:rStyle w:val="FootnoteReference"/>
          <w:rFonts w:ascii="Arial" w:hAnsi="Arial" w:cs="Arial"/>
        </w:rPr>
        <w:footnoteReference w:id="1"/>
      </w:r>
      <w:r w:rsidRPr="00CB0EC5">
        <w:rPr>
          <w:rFonts w:ascii="Arial" w:hAnsi="Arial" w:cs="Arial"/>
        </w:rPr>
        <w:t xml:space="preserve">, and who meet the essential minimum criteria for the post, will be progressed to the next stage of the assessment process. </w:t>
      </w:r>
    </w:p>
    <w:p w14:paraId="5932C58C" w14:textId="77777777" w:rsidR="00C557F3" w:rsidRPr="00CB0EC5" w:rsidRDefault="00C557F3" w:rsidP="00C557F3">
      <w:pPr>
        <w:rPr>
          <w:rFonts w:ascii="Arial" w:hAnsi="Arial" w:cs="Arial"/>
        </w:rPr>
      </w:pPr>
      <w:r w:rsidRPr="00CB0EC5">
        <w:rPr>
          <w:rFonts w:ascii="Arial" w:hAnsi="Arial" w:cs="Arial"/>
        </w:rPr>
        <w:t xml:space="preserve">We will also ensure that we consider and implement any reasonable adjustments you may require to participate in the selection process or during the course of your employment, should you be successful in securing a post. Please ensure that you notify us of any reasonable adjustments requests at the earliest possible opportunity to allow us to make the necessary arrangements. </w:t>
      </w:r>
    </w:p>
    <w:p w14:paraId="0BD173A3"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17D6ECC8" w14:textId="3DFA5021" w:rsidR="00C557F3" w:rsidRPr="00C557F3" w:rsidRDefault="00C557F3" w:rsidP="00C557F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3AEC8912" w14:textId="7D71F528" w:rsidR="00155816" w:rsidRPr="00CB0EC5" w:rsidRDefault="00155816" w:rsidP="008711CD">
      <w:pPr>
        <w:pStyle w:val="Heading1"/>
        <w:rPr>
          <w:rFonts w:ascii="Arial" w:hAnsi="Arial" w:cs="Arial"/>
          <w:b/>
          <w:color w:val="004295"/>
        </w:rPr>
      </w:pPr>
      <w:r w:rsidRPr="00CB0EC5">
        <w:rPr>
          <w:rFonts w:ascii="Arial" w:hAnsi="Arial" w:cs="Arial"/>
          <w:b/>
          <w:color w:val="004295"/>
        </w:rPr>
        <w:t>Eligibility for Employment</w:t>
      </w:r>
    </w:p>
    <w:p w14:paraId="3AEC8913" w14:textId="77777777"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3AEC8914" w14:textId="77777777" w:rsidR="008711CD" w:rsidRPr="00CB0EC5" w:rsidRDefault="008711CD" w:rsidP="008711CD">
      <w:pPr>
        <w:rPr>
          <w:rFonts w:ascii="Arial" w:hAnsi="Arial" w:cs="Arial"/>
        </w:rPr>
      </w:pPr>
      <w:r w:rsidRPr="00CB0EC5">
        <w:rPr>
          <w:rFonts w:ascii="Arial" w:eastAsia="Times New Roman" w:hAnsi="Arial" w:cs="Arial"/>
          <w:lang w:eastAsia="en-GB"/>
        </w:rPr>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3AEC8915" w14:textId="77777777"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t>Nationality Rules</w:t>
      </w:r>
    </w:p>
    <w:p w14:paraId="075D3A35" w14:textId="77777777" w:rsidR="0009766C" w:rsidRPr="0009766C" w:rsidRDefault="0009766C" w:rsidP="0009766C">
      <w:pPr>
        <w:pStyle w:val="NormalWeb"/>
        <w:spacing w:before="0" w:beforeAutospacing="0" w:after="225" w:afterAutospacing="0" w:line="300" w:lineRule="atLeast"/>
        <w:rPr>
          <w:rFonts w:ascii="Arial" w:hAnsi="Arial" w:cs="Arial"/>
          <w:color w:val="000000"/>
          <w:sz w:val="22"/>
          <w:szCs w:val="22"/>
        </w:rPr>
      </w:pPr>
      <w:r w:rsidRPr="0009766C">
        <w:rPr>
          <w:rFonts w:ascii="Arial" w:hAnsi="Arial" w:cs="Arial"/>
          <w:color w:val="000000"/>
          <w:sz w:val="22"/>
          <w:szCs w:val="22"/>
        </w:rPr>
        <w:t>The Civil Service Nationality Rules govern eligibility for employment in the Civil Service on the grounds of nationality and must therefore be followed by the SPS in our recruitment and appointment procedures.</w:t>
      </w:r>
    </w:p>
    <w:p w14:paraId="1E8EA86C" w14:textId="77777777" w:rsidR="0009766C" w:rsidRPr="0009766C" w:rsidRDefault="0009766C" w:rsidP="0009766C">
      <w:pPr>
        <w:pStyle w:val="NormalWeb"/>
        <w:spacing w:before="0" w:beforeAutospacing="0" w:after="0" w:afterAutospacing="0" w:line="300" w:lineRule="atLeast"/>
        <w:jc w:val="both"/>
        <w:rPr>
          <w:rFonts w:ascii="Arial" w:hAnsi="Arial" w:cs="Arial"/>
          <w:color w:val="000000"/>
          <w:sz w:val="22"/>
          <w:szCs w:val="22"/>
        </w:rPr>
      </w:pPr>
      <w:r w:rsidRPr="0009766C">
        <w:rPr>
          <w:rFonts w:ascii="Arial" w:hAnsi="Arial" w:cs="Arial"/>
          <w:color w:val="000000"/>
          <w:sz w:val="22"/>
          <w:szCs w:val="22"/>
        </w:rPr>
        <w:t>In accordance with </w:t>
      </w:r>
      <w:hyperlink r:id="rId24" w:history="1">
        <w:r w:rsidRPr="0009766C">
          <w:rPr>
            <w:rStyle w:val="Hyperlink"/>
            <w:rFonts w:ascii="Arial" w:hAnsi="Arial" w:cs="Arial"/>
            <w:color w:val="542581"/>
            <w:sz w:val="22"/>
            <w:szCs w:val="22"/>
            <w:bdr w:val="none" w:sz="0" w:space="0" w:color="auto" w:frame="1"/>
          </w:rPr>
          <w:t>Civil Service Nationality Rules</w:t>
        </w:r>
      </w:hyperlink>
      <w:r w:rsidRPr="0009766C">
        <w:rPr>
          <w:rFonts w:ascii="Arial" w:hAnsi="Arial" w:cs="Arial"/>
          <w:color w:val="000000"/>
          <w:sz w:val="22"/>
          <w:szCs w:val="22"/>
        </w:rPr>
        <w:t>, from the 1st January 2021, the following groups will be able to work in the non-reserved posts within the Civil Service:</w:t>
      </w:r>
    </w:p>
    <w:p w14:paraId="61DFEE4E"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lastRenderedPageBreak/>
        <w:t>UK nationals</w:t>
      </w:r>
    </w:p>
    <w:p w14:paraId="66C61394"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Nationals of </w:t>
      </w:r>
      <w:hyperlink r:id="rId25" w:history="1">
        <w:r w:rsidRPr="0009766C">
          <w:rPr>
            <w:rStyle w:val="Hyperlink"/>
            <w:rFonts w:ascii="Arial" w:hAnsi="Arial" w:cs="Arial"/>
            <w:color w:val="542581"/>
            <w:bdr w:val="none" w:sz="0" w:space="0" w:color="auto" w:frame="1"/>
          </w:rPr>
          <w:t>Commonwealth</w:t>
        </w:r>
      </w:hyperlink>
      <w:r w:rsidRPr="0009766C">
        <w:rPr>
          <w:rFonts w:ascii="Arial" w:hAnsi="Arial" w:cs="Arial"/>
          <w:color w:val="000000"/>
        </w:rPr>
        <w:t> countries</w:t>
      </w:r>
    </w:p>
    <w:p w14:paraId="57EA0E86"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Nationals of the Republic of Ireland</w:t>
      </w:r>
    </w:p>
    <w:p w14:paraId="493C0AE3"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European Economic Area (EEA) nationals with (or eligible for) status under the European Union Settlement Scheme</w:t>
      </w:r>
    </w:p>
    <w:p w14:paraId="1F7A88FF"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Relevant EEA or Turkish nationals working in the Civil Service</w:t>
      </w:r>
    </w:p>
    <w:p w14:paraId="3AE67302"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Relevant EEA or Turkish nationals who have built up the right to work in the Civil Service</w:t>
      </w:r>
    </w:p>
    <w:p w14:paraId="35D6DB6F"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Certain family members of the relevant EU &amp; Turkish nationals</w:t>
      </w:r>
    </w:p>
    <w:p w14:paraId="3AEC8916" w14:textId="267931C8" w:rsidR="008711CD" w:rsidRPr="0009766C" w:rsidRDefault="0009766C" w:rsidP="0009766C">
      <w:pPr>
        <w:pStyle w:val="NormalWeb"/>
        <w:spacing w:before="0" w:beforeAutospacing="0" w:after="0" w:afterAutospacing="0" w:line="300" w:lineRule="atLeast"/>
        <w:rPr>
          <w:rFonts w:ascii="Arial" w:hAnsi="Arial" w:cs="Arial"/>
          <w:color w:val="000000"/>
          <w:sz w:val="22"/>
          <w:szCs w:val="22"/>
        </w:rPr>
      </w:pPr>
      <w:r w:rsidRPr="0009766C">
        <w:rPr>
          <w:rFonts w:ascii="Arial" w:hAnsi="Arial" w:cs="Arial"/>
          <w:color w:val="000000"/>
          <w:sz w:val="22"/>
          <w:szCs w:val="22"/>
        </w:rPr>
        <w:t>There are certain very limited exceptions to the general prohibition on the employment of nationals from other countries. You can access the full Civil Service Nationality Rules </w:t>
      </w:r>
      <w:hyperlink r:id="rId26" w:history="1">
        <w:r w:rsidRPr="0009766C">
          <w:rPr>
            <w:rStyle w:val="Strong"/>
            <w:rFonts w:ascii="Arial" w:hAnsi="Arial" w:cs="Arial"/>
            <w:color w:val="542581"/>
            <w:sz w:val="22"/>
            <w:szCs w:val="22"/>
            <w:bdr w:val="none" w:sz="0" w:space="0" w:color="auto" w:frame="1"/>
          </w:rPr>
          <w:t>here</w:t>
        </w:r>
      </w:hyperlink>
      <w:r w:rsidRPr="0009766C">
        <w:rPr>
          <w:rFonts w:ascii="Arial" w:hAnsi="Arial" w:cs="Arial"/>
          <w:color w:val="000000"/>
          <w:sz w:val="22"/>
          <w:szCs w:val="22"/>
        </w:rPr>
        <w:t>.  </w:t>
      </w:r>
      <w:r w:rsidR="008711CD" w:rsidRPr="005250B5">
        <w:rPr>
          <w:rFonts w:ascii="Arial" w:hAnsi="Arial" w:cs="Arial"/>
        </w:rPr>
        <w:t xml:space="preserve"> </w:t>
      </w:r>
    </w:p>
    <w:p w14:paraId="3AEC8917" w14:textId="77777777" w:rsidR="008711CD" w:rsidRPr="00CB0EC5" w:rsidRDefault="008711CD" w:rsidP="008711CD">
      <w:pPr>
        <w:pStyle w:val="Heading2"/>
        <w:rPr>
          <w:rFonts w:ascii="Arial" w:hAnsi="Arial" w:cs="Arial"/>
          <w:color w:val="004295"/>
          <w:sz w:val="28"/>
        </w:rPr>
      </w:pPr>
      <w:r w:rsidRPr="00CB0EC5">
        <w:rPr>
          <w:rFonts w:ascii="Arial" w:hAnsi="Arial" w:cs="Arial"/>
          <w:color w:val="004295"/>
          <w:sz w:val="28"/>
        </w:rPr>
        <w:t>Criminal Convictions</w:t>
      </w:r>
      <w:r w:rsidR="003D25D6" w:rsidRPr="00CB0EC5">
        <w:rPr>
          <w:rFonts w:ascii="Arial" w:hAnsi="Arial" w:cs="Arial"/>
          <w:color w:val="004295"/>
          <w:sz w:val="28"/>
        </w:rPr>
        <w:t xml:space="preserve"> Rules</w:t>
      </w:r>
    </w:p>
    <w:p w14:paraId="3AEC8918" w14:textId="77777777" w:rsidR="008711CD" w:rsidRPr="00CB0EC5" w:rsidRDefault="008711CD" w:rsidP="008711CD">
      <w:pPr>
        <w:rPr>
          <w:rFonts w:ascii="Arial" w:hAnsi="Arial" w:cs="Arial"/>
          <w:lang w:eastAsia="en-GB"/>
        </w:rPr>
      </w:pPr>
      <w:r w:rsidRPr="00CB0EC5">
        <w:rPr>
          <w:rFonts w:ascii="Arial" w:hAnsi="Arial" w:cs="Arial"/>
          <w:lang w:eastAsia="en-GB"/>
        </w:rPr>
        <w:t xml:space="preserve">Under the Rehabilitation of Offenders Act 1974 (Exclusions and Exceptions) (Scotland) Order 2003 (as amended), the SPS is listed as an exempted employment. The SPS is therefore entitled to ask prospective candidates to reveal spent convictions during the recruitment and/or vetting process. </w:t>
      </w:r>
    </w:p>
    <w:p w14:paraId="3AEC8919" w14:textId="77777777" w:rsidR="008711CD" w:rsidRPr="00CB0EC5" w:rsidRDefault="008711CD" w:rsidP="008711CD">
      <w:pPr>
        <w:rPr>
          <w:rFonts w:ascii="Arial" w:hAnsi="Arial" w:cs="Arial"/>
          <w:lang w:eastAsia="en-GB"/>
        </w:rPr>
      </w:pPr>
      <w:r w:rsidRPr="00CB0EC5">
        <w:rPr>
          <w:rFonts w:ascii="Arial" w:hAnsi="Arial" w:cs="Arial"/>
          <w:lang w:eastAsia="en-GB"/>
        </w:rPr>
        <w:t>During the application process, we ask for details on any criminal convictions you have, including spent and admonished convictions within the UK or abroad. It is important that you tell us about all convictions and offences, including motoring offences, regardless of the outcome. Having a criminal record will not necessarily be a barrier to employment with the SPS; however failure to disclose a conviction or offence, will lead to your application being rejected, regardless of the nature of the offence or conviction.</w:t>
      </w:r>
    </w:p>
    <w:p w14:paraId="3AEC891A" w14:textId="77777777" w:rsidR="00155816" w:rsidRPr="00CB0EC5" w:rsidRDefault="008711CD" w:rsidP="008711CD">
      <w:pPr>
        <w:rPr>
          <w:rFonts w:ascii="Arial" w:hAnsi="Arial" w:cs="Arial"/>
          <w:color w:val="004295"/>
          <w:sz w:val="24"/>
        </w:rPr>
      </w:pPr>
      <w:r w:rsidRPr="00CB0EC5">
        <w:rPr>
          <w:rFonts w:ascii="Arial" w:eastAsia="Times New Roman" w:hAnsi="Arial" w:cs="Arial"/>
          <w:lang w:eastAsia="en-GB"/>
        </w:rPr>
        <w:t xml:space="preserve">Successful candidates will be subject to an Enhanced Disclosure or Protecting Vulnerable Groups (PVG) check prior to an offer of employment being confirmed. </w:t>
      </w:r>
    </w:p>
    <w:p w14:paraId="3AEC891B" w14:textId="77777777" w:rsidR="00BB7F49" w:rsidRDefault="00BB7F49" w:rsidP="00CB0EC5">
      <w:pPr>
        <w:pStyle w:val="Heading1"/>
        <w:rPr>
          <w:rFonts w:ascii="Arial" w:hAnsi="Arial" w:cs="Arial"/>
          <w:b/>
          <w:color w:val="004295"/>
        </w:rPr>
      </w:pPr>
      <w:r w:rsidRPr="00CB0EC5">
        <w:rPr>
          <w:rFonts w:ascii="Arial" w:hAnsi="Arial" w:cs="Arial"/>
          <w:b/>
          <w:color w:val="004295"/>
        </w:rPr>
        <w:t>Benefits</w:t>
      </w:r>
      <w:r w:rsidR="003D25D6" w:rsidRPr="00CB0EC5">
        <w:rPr>
          <w:rFonts w:ascii="Arial" w:hAnsi="Arial" w:cs="Arial"/>
          <w:b/>
          <w:color w:val="004295"/>
        </w:rPr>
        <w:t xml:space="preserve"> &amp; Support</w:t>
      </w:r>
    </w:p>
    <w:p w14:paraId="3AEC891C" w14:textId="77777777"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3AEC891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Pension</w:t>
      </w:r>
    </w:p>
    <w:p w14:paraId="3AEC891E" w14:textId="77777777" w:rsidR="003534BD" w:rsidRDefault="00BB7F49" w:rsidP="00BB7F49">
      <w:pPr>
        <w:rPr>
          <w:rStyle w:val="Hyperlink"/>
          <w:rFonts w:ascii="Arial" w:hAnsi="Arial" w:cs="Arial"/>
        </w:rPr>
      </w:pPr>
      <w:r w:rsidRPr="00CB0EC5">
        <w:rPr>
          <w:rFonts w:ascii="Arial" w:hAnsi="Arial" w:cs="Arial"/>
        </w:rPr>
        <w:t xml:space="preserve">SPS employees have access to a Civil Service Pension Scheme. For further information on the Civil Service pension, please visit the </w:t>
      </w:r>
      <w:hyperlink r:id="rId27" w:history="1">
        <w:r w:rsidRPr="00CB0EC5">
          <w:rPr>
            <w:rStyle w:val="Hyperlink"/>
            <w:rFonts w:ascii="Arial" w:hAnsi="Arial" w:cs="Arial"/>
          </w:rPr>
          <w:t>Civil Service pension’s website</w:t>
        </w:r>
      </w:hyperlink>
      <w:r w:rsidRPr="00CB0EC5">
        <w:rPr>
          <w:rStyle w:val="Hyperlink"/>
          <w:rFonts w:ascii="Arial" w:hAnsi="Arial" w:cs="Arial"/>
        </w:rPr>
        <w:t>.</w:t>
      </w:r>
    </w:p>
    <w:p w14:paraId="3AEC891F" w14:textId="77777777" w:rsidR="003534BD" w:rsidRDefault="003534BD" w:rsidP="003534BD">
      <w:pPr>
        <w:rPr>
          <w:rFonts w:ascii="Arial" w:hAnsi="Arial" w:cs="Arial"/>
          <w:color w:val="004295"/>
        </w:rPr>
      </w:pPr>
      <w:r w:rsidRPr="0093183E">
        <w:rPr>
          <w:rFonts w:ascii="Arial" w:hAnsi="Arial" w:cs="Arial"/>
        </w:rPr>
        <w:t>If you already have a</w:t>
      </w:r>
      <w:r>
        <w:rPr>
          <w:rFonts w:ascii="Arial" w:hAnsi="Arial" w:cs="Arial"/>
          <w:color w:val="004295"/>
        </w:rPr>
        <w:t xml:space="preserve"> </w:t>
      </w:r>
      <w:r w:rsidRPr="00CB0EC5">
        <w:rPr>
          <w:rFonts w:ascii="Arial" w:hAnsi="Arial" w:cs="Arial"/>
        </w:rPr>
        <w:t xml:space="preserve">Civil Service </w:t>
      </w:r>
      <w:r>
        <w:rPr>
          <w:rFonts w:ascii="Arial" w:hAnsi="Arial" w:cs="Arial"/>
        </w:rPr>
        <w:t>p</w:t>
      </w:r>
      <w:r w:rsidRPr="00CB0EC5">
        <w:rPr>
          <w:rFonts w:ascii="Arial" w:hAnsi="Arial" w:cs="Arial"/>
        </w:rPr>
        <w:t>ension</w:t>
      </w:r>
      <w:r w:rsidR="0067218F">
        <w:rPr>
          <w:rFonts w:ascii="Arial" w:hAnsi="Arial" w:cs="Arial"/>
        </w:rPr>
        <w:t xml:space="preserve">, </w:t>
      </w:r>
      <w:r>
        <w:rPr>
          <w:rFonts w:ascii="Arial" w:hAnsi="Arial" w:cs="Arial"/>
        </w:rPr>
        <w:t>employment with SPS may alter your pension</w:t>
      </w:r>
      <w:r w:rsidR="0067218F">
        <w:rPr>
          <w:rFonts w:ascii="Arial" w:hAnsi="Arial" w:cs="Arial"/>
        </w:rPr>
        <w:t>; a</w:t>
      </w:r>
      <w:r>
        <w:rPr>
          <w:rFonts w:ascii="Arial" w:hAnsi="Arial" w:cs="Arial"/>
        </w:rPr>
        <w:t xml:space="preserve"> process known as ‘abatement’.  </w:t>
      </w:r>
      <w:r w:rsidR="0067218F">
        <w:rPr>
          <w:rFonts w:ascii="Arial" w:hAnsi="Arial" w:cs="Arial"/>
        </w:rPr>
        <w:t xml:space="preserve">However, </w:t>
      </w:r>
      <w:r>
        <w:rPr>
          <w:rFonts w:ascii="Arial" w:hAnsi="Arial" w:cs="Arial"/>
        </w:rPr>
        <w:t>SPS will carry out checks in advance of any offer of employment to make sure you are informed if these rules affect you</w:t>
      </w:r>
      <w:r w:rsidR="0067218F">
        <w:rPr>
          <w:rFonts w:ascii="Arial" w:hAnsi="Arial" w:cs="Arial"/>
        </w:rPr>
        <w:t>.  O</w:t>
      </w:r>
      <w:r w:rsidR="001A3E51">
        <w:rPr>
          <w:rFonts w:ascii="Arial" w:hAnsi="Arial" w:cs="Arial"/>
        </w:rPr>
        <w:t xml:space="preserve">ur Pay, Pensions and Relocation Team </w:t>
      </w:r>
      <w:r>
        <w:rPr>
          <w:rFonts w:ascii="Arial" w:hAnsi="Arial" w:cs="Arial"/>
        </w:rPr>
        <w:t xml:space="preserve">can </w:t>
      </w:r>
      <w:r w:rsidR="001A3E51">
        <w:rPr>
          <w:rFonts w:ascii="Arial" w:hAnsi="Arial" w:cs="Arial"/>
        </w:rPr>
        <w:t xml:space="preserve">also </w:t>
      </w:r>
      <w:r>
        <w:rPr>
          <w:rFonts w:ascii="Arial" w:hAnsi="Arial" w:cs="Arial"/>
        </w:rPr>
        <w:t>provide specific guidance</w:t>
      </w:r>
      <w:r w:rsidR="0067218F">
        <w:rPr>
          <w:rFonts w:ascii="Arial" w:hAnsi="Arial" w:cs="Arial"/>
        </w:rPr>
        <w:t>,</w:t>
      </w:r>
      <w:r>
        <w:rPr>
          <w:rFonts w:ascii="Arial" w:hAnsi="Arial" w:cs="Arial"/>
        </w:rPr>
        <w:t xml:space="preserve"> </w:t>
      </w:r>
      <w:r w:rsidR="001A3E51">
        <w:rPr>
          <w:rFonts w:ascii="Arial" w:hAnsi="Arial" w:cs="Arial"/>
        </w:rPr>
        <w:t>if required</w:t>
      </w:r>
      <w:r>
        <w:rPr>
          <w:rFonts w:ascii="Arial" w:hAnsi="Arial" w:cs="Arial"/>
        </w:rPr>
        <w:t>.</w:t>
      </w:r>
      <w:r>
        <w:rPr>
          <w:rFonts w:ascii="Arial" w:hAnsi="Arial" w:cs="Arial"/>
          <w:color w:val="004295"/>
        </w:rPr>
        <w:t xml:space="preserve"> </w:t>
      </w:r>
    </w:p>
    <w:p w14:paraId="3AEC892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Career Development</w:t>
      </w:r>
    </w:p>
    <w:p w14:paraId="3AEC8921"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3AEC8922" w14:textId="77777777" w:rsidR="00BB7F49" w:rsidRPr="00CB0EC5" w:rsidRDefault="00BB7F49" w:rsidP="00BB7F49">
      <w:pPr>
        <w:rPr>
          <w:rFonts w:ascii="Arial" w:hAnsi="Arial" w:cs="Arial"/>
          <w:szCs w:val="20"/>
        </w:rPr>
      </w:pPr>
      <w:r w:rsidRPr="00CB0EC5">
        <w:rPr>
          <w:rFonts w:ascii="Arial" w:hAnsi="Arial" w:cs="Arial"/>
          <w:szCs w:val="20"/>
        </w:rPr>
        <w:t>Depending on your role and career plans, we will help you reach your full potential. We will invest in your development and create an environment that allows you to learn and apply new skills which can include development into management roles.</w:t>
      </w:r>
    </w:p>
    <w:p w14:paraId="3AEC892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lastRenderedPageBreak/>
        <w:t>Annual Leave</w:t>
      </w:r>
    </w:p>
    <w:p w14:paraId="3AEC8924"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3AEC8928" w14:textId="77777777"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C8925"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AEC8926"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3AEC8927" w14:textId="77777777" w:rsidR="00BB7F49" w:rsidRPr="00CB0EC5" w:rsidRDefault="00BB7F49" w:rsidP="00EC05BC">
            <w:pPr>
              <w:rPr>
                <w:rFonts w:ascii="Arial" w:hAnsi="Arial" w:cs="Arial"/>
                <w:b/>
                <w:bCs/>
                <w:color w:val="000000"/>
                <w:szCs w:val="20"/>
                <w:lang w:eastAsia="en-GB"/>
              </w:rPr>
            </w:pPr>
          </w:p>
        </w:tc>
      </w:tr>
      <w:tr w:rsidR="00BB7F49" w:rsidRPr="00CB0EC5" w14:paraId="3AEC892C"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9"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3AEC892A"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3AEC892B" w14:textId="77777777" w:rsidR="00BB7F49" w:rsidRPr="00CB0EC5" w:rsidRDefault="00BB7F49" w:rsidP="00EC05BC">
            <w:pPr>
              <w:rPr>
                <w:rFonts w:ascii="Arial" w:hAnsi="Arial" w:cs="Arial"/>
                <w:color w:val="000000"/>
                <w:szCs w:val="20"/>
                <w:lang w:eastAsia="en-GB"/>
              </w:rPr>
            </w:pPr>
          </w:p>
        </w:tc>
      </w:tr>
      <w:tr w:rsidR="00BB7F49" w:rsidRPr="00CB0EC5" w14:paraId="3AEC8930"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D"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3AEC892E"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3AEC892F" w14:textId="77777777" w:rsidR="00BB7F49" w:rsidRPr="00CB0EC5" w:rsidRDefault="00BB7F49" w:rsidP="00EC05BC">
            <w:pPr>
              <w:rPr>
                <w:rFonts w:ascii="Arial" w:hAnsi="Arial" w:cs="Arial"/>
                <w:color w:val="000000"/>
                <w:szCs w:val="20"/>
                <w:lang w:eastAsia="en-GB"/>
              </w:rPr>
            </w:pPr>
          </w:p>
        </w:tc>
      </w:tr>
    </w:tbl>
    <w:p w14:paraId="3AEC8931" w14:textId="77777777" w:rsidR="00BB7F49" w:rsidRPr="00CB0EC5" w:rsidRDefault="00BB7F49" w:rsidP="00BB7F49">
      <w:pPr>
        <w:rPr>
          <w:rFonts w:ascii="Arial" w:hAnsi="Arial" w:cs="Arial"/>
          <w:color w:val="000000"/>
          <w:sz w:val="4"/>
          <w:szCs w:val="20"/>
        </w:rPr>
      </w:pPr>
    </w:p>
    <w:p w14:paraId="3AEC8932"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t>Your annual leave entitlement includes 12 days public &amp; privilege days, including St. Andrews day. Annual leave is calculated on a pro-rata basis for part time staff.</w:t>
      </w:r>
    </w:p>
    <w:p w14:paraId="11C0AAE0" w14:textId="1E07A2DF" w:rsidR="00BC2073" w:rsidRDefault="00BC2073" w:rsidP="00BB7F49">
      <w:pPr>
        <w:pStyle w:val="Heading2"/>
        <w:rPr>
          <w:rFonts w:ascii="Arial" w:hAnsi="Arial" w:cs="Arial"/>
          <w:b w:val="0"/>
          <w:color w:val="004295"/>
          <w:sz w:val="24"/>
        </w:rPr>
      </w:pPr>
      <w:r>
        <w:rPr>
          <w:rFonts w:ascii="Arial" w:hAnsi="Arial" w:cs="Arial"/>
          <w:b w:val="0"/>
          <w:color w:val="004295"/>
          <w:sz w:val="24"/>
        </w:rPr>
        <w:t>Hybrid Working</w:t>
      </w:r>
    </w:p>
    <w:p w14:paraId="41C223B6" w14:textId="77777777" w:rsidR="00BC2073" w:rsidRPr="00BC2073" w:rsidRDefault="00BC2073" w:rsidP="00BC2073">
      <w:pPr>
        <w:rPr>
          <w:rFonts w:ascii="Arial" w:hAnsi="Arial" w:cs="Arial"/>
          <w:iCs/>
          <w:lang w:eastAsia="en-GB"/>
        </w:rPr>
      </w:pPr>
      <w:r w:rsidRPr="00BC2073">
        <w:rPr>
          <w:rFonts w:ascii="Arial" w:hAnsi="Arial" w:cs="Arial"/>
          <w:iCs/>
        </w:rPr>
        <w:t>We recognise the importance of flexibility and personal choice when it comes to decisions on how, where and when work can be achieved. As such, our journey to hybrid working has already started with an initial focus on roles across Headquarters, SPS College and SPS Fauldhouse</w:t>
      </w:r>
      <w:r w:rsidRPr="00BC2073">
        <w:rPr>
          <w:rFonts w:ascii="Arial" w:hAnsi="Arial" w:cs="Arial"/>
          <w:iCs/>
          <w:lang w:eastAsia="en-GB"/>
        </w:rPr>
        <w:t xml:space="preserve">. </w:t>
      </w:r>
    </w:p>
    <w:p w14:paraId="26000933" w14:textId="40222011" w:rsidR="00BC2073" w:rsidRPr="00BC2073" w:rsidRDefault="00BC2073" w:rsidP="00BC2073">
      <w:pPr>
        <w:rPr>
          <w:rFonts w:ascii="Arial" w:hAnsi="Arial" w:cs="Arial"/>
          <w:iCs/>
        </w:rPr>
      </w:pPr>
      <w:r w:rsidRPr="00BC2073">
        <w:rPr>
          <w:rStyle w:val="normaltextrun"/>
          <w:rFonts w:ascii="Arial" w:hAnsi="Arial" w:cs="Arial"/>
          <w:iCs/>
        </w:rPr>
        <w:t>Hybrid working combines office-based working with home working, enabling</w:t>
      </w:r>
      <w:r w:rsidRPr="00BC2073">
        <w:rPr>
          <w:rFonts w:ascii="Arial" w:hAnsi="Arial" w:cs="Arial"/>
          <w:iCs/>
          <w:shd w:val="clear" w:color="auto" w:fill="FFFFFF"/>
        </w:rPr>
        <w:t xml:space="preserve"> in-person collaboration, teambuilding, as well as the opportunity for focused work at home. </w:t>
      </w:r>
      <w:r w:rsidRPr="00BC2073">
        <w:rPr>
          <w:rFonts w:ascii="Arial" w:hAnsi="Arial" w:cs="Arial"/>
          <w:iCs/>
        </w:rPr>
        <w:t xml:space="preserve">We won't specify how many days must be worked in the office but rather decisions will be reached by you and your manager, </w:t>
      </w:r>
      <w:r w:rsidRPr="00BC2073">
        <w:rPr>
          <w:rStyle w:val="Strong"/>
          <w:rFonts w:ascii="Arial" w:hAnsi="Arial" w:cs="Arial"/>
          <w:b w:val="0"/>
          <w:iCs/>
        </w:rPr>
        <w:t>based on an understanding of business needs, expectations and a degree of personal choice</w:t>
      </w:r>
      <w:r w:rsidRPr="00BC2073">
        <w:rPr>
          <w:rFonts w:ascii="Arial" w:hAnsi="Arial" w:cs="Arial"/>
          <w:b/>
          <w:iCs/>
        </w:rPr>
        <w:t>.</w:t>
      </w:r>
      <w:r w:rsidRPr="00BC2073">
        <w:rPr>
          <w:rFonts w:ascii="Arial" w:hAnsi="Arial" w:cs="Arial"/>
          <w:iCs/>
        </w:rPr>
        <w:t xml:space="preserve"> </w:t>
      </w:r>
      <w:r w:rsidRPr="00BC2073">
        <w:rPr>
          <w:rStyle w:val="normaltextrun"/>
          <w:rFonts w:ascii="Arial" w:hAnsi="Arial" w:cs="Arial"/>
          <w:iCs/>
        </w:rPr>
        <w:t>Where there is an absolute requirement for roles, or duties within a role, to be performed in a specific workplace, or a location, there may be very limited opportunity to engage with hybrid working.</w:t>
      </w:r>
    </w:p>
    <w:p w14:paraId="3AEC8933" w14:textId="7819D300"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14:paraId="3AEC8934"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14:paraId="3AEC893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Maternity, Paternity and Adoption</w:t>
      </w:r>
    </w:p>
    <w:p w14:paraId="3AEC8936" w14:textId="77777777"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14:paraId="3AEC893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Special Leave</w:t>
      </w:r>
    </w:p>
    <w:p w14:paraId="3AEC893A"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3AEC893B"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Discount Scheme</w:t>
      </w:r>
    </w:p>
    <w:p w14:paraId="3AEC893C" w14:textId="77777777"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3AEC893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 Parking Facilities</w:t>
      </w:r>
    </w:p>
    <w:p w14:paraId="3AEC893E"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3AEC893F"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lastRenderedPageBreak/>
        <w:t>Sick Leave Provision</w:t>
      </w:r>
    </w:p>
    <w:p w14:paraId="3AEC8940"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paid leave during absence. Sick leave on full pay may be granted for up to 6 months of any 12 month period and thereafter sick leave on half pay, subject to a maximum of 12 months’ sick leave in any 4 year period.  </w:t>
      </w:r>
    </w:p>
    <w:p w14:paraId="3AEC8941"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Eye Care Plan</w:t>
      </w:r>
    </w:p>
    <w:p w14:paraId="3AEC8942"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free eyesight tests for staff and where prescription spectacles are needed for particular work tasks, you can choose from a range of styles without charge.</w:t>
      </w:r>
    </w:p>
    <w:p w14:paraId="3AEC894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14:paraId="3AEC8944"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14:paraId="3AEC8945" w14:textId="77777777" w:rsidR="00BB7F49" w:rsidRPr="005250B5" w:rsidRDefault="00874222" w:rsidP="00BB7F49">
      <w:pPr>
        <w:pStyle w:val="Heading2"/>
        <w:rPr>
          <w:rFonts w:ascii="Arial" w:hAnsi="Arial" w:cs="Arial"/>
          <w:b w:val="0"/>
          <w:sz w:val="24"/>
        </w:rPr>
      </w:pPr>
      <w:hyperlink r:id="rId28" w:anchor="lifestyle" w:history="1">
        <w:r w:rsidR="00BB7F49" w:rsidRPr="005250B5">
          <w:rPr>
            <w:rFonts w:ascii="Arial" w:hAnsi="Arial" w:cs="Arial"/>
            <w:b w:val="0"/>
            <w:color w:val="004295"/>
            <w:sz w:val="24"/>
          </w:rPr>
          <w:t>Lifestyle Screening</w:t>
        </w:r>
      </w:hyperlink>
    </w:p>
    <w:p w14:paraId="3AEC8946" w14:textId="77777777"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3AEC894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Gym </w:t>
      </w:r>
    </w:p>
    <w:p w14:paraId="3AEC8948" w14:textId="77777777"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14:paraId="3AEC8949" w14:textId="77777777" w:rsidR="00BB7F49" w:rsidRPr="005250B5" w:rsidRDefault="00874222" w:rsidP="00BB7F49">
      <w:pPr>
        <w:pStyle w:val="Heading2"/>
        <w:rPr>
          <w:rFonts w:ascii="Arial" w:hAnsi="Arial" w:cs="Arial"/>
          <w:b w:val="0"/>
          <w:color w:val="004295"/>
          <w:sz w:val="24"/>
        </w:rPr>
      </w:pPr>
      <w:hyperlink r:id="rId29" w:history="1">
        <w:r w:rsidR="00BB7F49" w:rsidRPr="005250B5">
          <w:rPr>
            <w:rFonts w:ascii="Arial" w:hAnsi="Arial" w:cs="Arial"/>
            <w:b w:val="0"/>
            <w:color w:val="004295"/>
            <w:sz w:val="24"/>
          </w:rPr>
          <w:t>Cycle to Work</w:t>
        </w:r>
      </w:hyperlink>
    </w:p>
    <w:p w14:paraId="3AEC894A" w14:textId="77777777" w:rsidR="003D25D6" w:rsidRPr="00CB0EC5" w:rsidRDefault="00BB7F49" w:rsidP="00CB0EC5">
      <w:pPr>
        <w:spacing w:after="100" w:afterAutospacing="1" w:line="240" w:lineRule="auto"/>
        <w:rPr>
          <w:rFonts w:ascii="Arial" w:hAnsi="Arial" w:cs="Arial"/>
          <w:color w:val="000000"/>
        </w:rPr>
      </w:pPr>
      <w:r w:rsidRPr="00CB0EC5">
        <w:rPr>
          <w:rFonts w:ascii="Arial" w:hAnsi="Arial" w:cs="Arial"/>
          <w:color w:val="000000"/>
        </w:rPr>
        <w:t>SPS operate</w:t>
      </w:r>
      <w:r w:rsidR="003D25D6" w:rsidRPr="00CB0EC5">
        <w:rPr>
          <w:rFonts w:ascii="Arial" w:hAnsi="Arial" w:cs="Arial"/>
          <w:color w:val="000000"/>
        </w:rPr>
        <w:t>s</w:t>
      </w:r>
      <w:r w:rsidRPr="00CB0EC5">
        <w:rPr>
          <w:rFonts w:ascii="Arial" w:hAnsi="Arial" w:cs="Arial"/>
          <w:color w:val="000000"/>
        </w:rPr>
        <w:t xml:space="preserve"> a cycle to work scheme. This allows staff members to make tax and NI savings through salary sacrifice.</w:t>
      </w:r>
    </w:p>
    <w:p w14:paraId="3AEC894B" w14:textId="77777777" w:rsidR="006F7B82" w:rsidRPr="00CB0EC5" w:rsidRDefault="006F7B82" w:rsidP="008711CD">
      <w:pPr>
        <w:pStyle w:val="Heading1"/>
        <w:rPr>
          <w:rFonts w:ascii="Arial" w:hAnsi="Arial" w:cs="Arial"/>
          <w:b/>
          <w:color w:val="004295"/>
        </w:rPr>
      </w:pPr>
      <w:r w:rsidRPr="00CB0EC5">
        <w:rPr>
          <w:rFonts w:ascii="Arial" w:hAnsi="Arial" w:cs="Arial"/>
          <w:b/>
          <w:color w:val="004295"/>
        </w:rPr>
        <w:t>Application Process</w:t>
      </w:r>
    </w:p>
    <w:p w14:paraId="3AEC894C" w14:textId="77777777" w:rsidR="006F7B82" w:rsidRPr="00CB0EC5" w:rsidRDefault="006F7B82" w:rsidP="00542AB2">
      <w:pPr>
        <w:rPr>
          <w:rFonts w:ascii="Arial" w:hAnsi="Arial" w:cs="Arial"/>
        </w:rPr>
      </w:pPr>
      <w:r w:rsidRPr="00CB0EC5">
        <w:rPr>
          <w:rFonts w:ascii="Arial" w:hAnsi="Arial" w:cs="Arial"/>
        </w:rPr>
        <w:t xml:space="preserve">In order to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14:paraId="3AEC894D" w14:textId="77777777" w:rsidR="006F7B82" w:rsidRPr="00CB0EC5" w:rsidRDefault="006F7B82" w:rsidP="00542AB2">
      <w:pPr>
        <w:rPr>
          <w:rFonts w:ascii="Arial" w:hAnsi="Arial" w:cs="Arial"/>
        </w:rPr>
      </w:pPr>
      <w:r w:rsidRPr="00CB0EC5">
        <w:rPr>
          <w:rFonts w:ascii="Arial" w:hAnsi="Arial" w:cs="Arial"/>
        </w:rPr>
        <w:t>The standard application form includes the following sections:</w:t>
      </w:r>
    </w:p>
    <w:p w14:paraId="3AEC894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14:paraId="3AEC894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Qualifications – details your qualifications and any training that are relevant to the role you have applied for. </w:t>
      </w:r>
    </w:p>
    <w:p w14:paraId="3AEC8950"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3AEC8951"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Knowledge, Skills &amp; Experience – details of your knowledge, skills and experience and how you match the person specification. </w:t>
      </w:r>
    </w:p>
    <w:p w14:paraId="3AEC8952" w14:textId="3B24CAD3" w:rsidR="006F7B82" w:rsidRDefault="006F7B82" w:rsidP="00542AB2">
      <w:pPr>
        <w:rPr>
          <w:rFonts w:ascii="Arial" w:hAnsi="Arial" w:cs="Arial"/>
        </w:rPr>
      </w:pPr>
      <w:r w:rsidRPr="00CB0EC5">
        <w:rPr>
          <w:rFonts w:ascii="Arial" w:hAnsi="Arial" w:cs="Arial"/>
        </w:rPr>
        <w:t>In some instances, you may be asked to provide your CV in support of your application.</w:t>
      </w:r>
      <w:r w:rsidR="00AE1C9D">
        <w:rPr>
          <w:rFonts w:ascii="Arial" w:hAnsi="Arial" w:cs="Arial"/>
        </w:rPr>
        <w:t xml:space="preserve">  Where this is necessary, your CV should reflect the essential criteria</w:t>
      </w:r>
      <w:r w:rsidR="00D52485">
        <w:rPr>
          <w:rFonts w:ascii="Arial" w:hAnsi="Arial" w:cs="Arial"/>
        </w:rPr>
        <w:t xml:space="preserve"> as listed</w:t>
      </w:r>
      <w:r w:rsidR="00AE1C9D">
        <w:rPr>
          <w:rFonts w:ascii="Arial" w:hAnsi="Arial" w:cs="Arial"/>
        </w:rPr>
        <w:t xml:space="preserve"> in the job advert.</w:t>
      </w:r>
      <w:r w:rsidRPr="00CB0EC5">
        <w:rPr>
          <w:rFonts w:ascii="Arial" w:hAnsi="Arial" w:cs="Arial"/>
        </w:rPr>
        <w:t xml:space="preserve"> </w:t>
      </w:r>
    </w:p>
    <w:p w14:paraId="71F723C4" w14:textId="7B1396C8" w:rsidR="00775E9E" w:rsidRDefault="00775E9E" w:rsidP="00775E9E">
      <w:pPr>
        <w:pStyle w:val="Heading2"/>
        <w:spacing w:line="360" w:lineRule="auto"/>
        <w:rPr>
          <w:rFonts w:ascii="Arial" w:hAnsi="Arial" w:cs="Arial"/>
          <w:color w:val="2F5496" w:themeColor="accent5" w:themeShade="BF"/>
          <w:sz w:val="28"/>
          <w:szCs w:val="28"/>
        </w:rPr>
      </w:pPr>
      <w:r w:rsidRPr="00775E9E">
        <w:rPr>
          <w:rFonts w:ascii="Arial" w:hAnsi="Arial" w:cs="Arial"/>
          <w:color w:val="2F5496" w:themeColor="accent5" w:themeShade="BF"/>
          <w:sz w:val="28"/>
          <w:szCs w:val="28"/>
        </w:rPr>
        <w:t xml:space="preserve">Guidance on Completing a CV Application </w:t>
      </w:r>
    </w:p>
    <w:p w14:paraId="67FB11EA" w14:textId="4EDB1D7D" w:rsidR="00775E9E" w:rsidRDefault="00775E9E" w:rsidP="00775E9E">
      <w:pPr>
        <w:spacing w:line="240" w:lineRule="auto"/>
        <w:rPr>
          <w:rFonts w:ascii="Arial" w:hAnsi="Arial" w:cs="Arial"/>
          <w:color w:val="2F5496" w:themeColor="accent5" w:themeShade="BF"/>
        </w:rPr>
      </w:pPr>
      <w:r w:rsidRPr="00775E9E">
        <w:rPr>
          <w:rFonts w:ascii="Arial" w:hAnsi="Arial" w:cs="Arial"/>
          <w:color w:val="2F5496" w:themeColor="accent5" w:themeShade="BF"/>
        </w:rPr>
        <w:t>General Guidance</w:t>
      </w:r>
    </w:p>
    <w:p w14:paraId="46062475" w14:textId="0811891D" w:rsidR="00084619" w:rsidRDefault="00084619" w:rsidP="00084619">
      <w:pPr>
        <w:pStyle w:val="ListParagraph"/>
        <w:numPr>
          <w:ilvl w:val="0"/>
          <w:numId w:val="23"/>
        </w:numPr>
        <w:spacing w:line="240" w:lineRule="auto"/>
        <w:rPr>
          <w:rFonts w:ascii="Arial" w:hAnsi="Arial" w:cs="Arial"/>
        </w:rPr>
      </w:pPr>
      <w:r w:rsidRPr="00084619">
        <w:rPr>
          <w:rFonts w:ascii="Arial" w:hAnsi="Arial" w:cs="Arial"/>
        </w:rPr>
        <w:t xml:space="preserve">When applying for jobs you </w:t>
      </w:r>
      <w:r>
        <w:rPr>
          <w:rFonts w:ascii="Arial" w:hAnsi="Arial" w:cs="Arial"/>
        </w:rPr>
        <w:t>may</w:t>
      </w:r>
      <w:r w:rsidRPr="00084619">
        <w:rPr>
          <w:rFonts w:ascii="Arial" w:hAnsi="Arial" w:cs="Arial"/>
        </w:rPr>
        <w:t xml:space="preserve"> be asked to enter information from your CV on to the online system.  The easiest way to do this is to copy and paste the relevant parts of your CV into your application</w:t>
      </w:r>
      <w:r>
        <w:rPr>
          <w:rFonts w:ascii="Arial" w:hAnsi="Arial" w:cs="Arial"/>
        </w:rPr>
        <w:t>.</w:t>
      </w:r>
    </w:p>
    <w:p w14:paraId="23C5DAE7" w14:textId="11162CED" w:rsidR="00874222" w:rsidRDefault="00874222" w:rsidP="00084619">
      <w:pPr>
        <w:pStyle w:val="ListParagraph"/>
        <w:numPr>
          <w:ilvl w:val="0"/>
          <w:numId w:val="23"/>
        </w:numPr>
        <w:spacing w:line="240" w:lineRule="auto"/>
        <w:rPr>
          <w:rFonts w:ascii="Arial" w:hAnsi="Arial" w:cs="Arial"/>
        </w:rPr>
      </w:pPr>
      <w:r>
        <w:rPr>
          <w:rFonts w:ascii="Arial" w:hAnsi="Arial" w:cs="Arial"/>
        </w:rPr>
        <w:t>As our application review is name blind, please ensure your name, email address or telephone number are not within your CV.</w:t>
      </w:r>
    </w:p>
    <w:p w14:paraId="06D3887C" w14:textId="0B7E12B8" w:rsidR="00084619" w:rsidRPr="00084619" w:rsidRDefault="00775E9E" w:rsidP="00084619">
      <w:pPr>
        <w:pStyle w:val="ListParagraph"/>
        <w:numPr>
          <w:ilvl w:val="0"/>
          <w:numId w:val="23"/>
        </w:numPr>
        <w:spacing w:line="240" w:lineRule="auto"/>
        <w:rPr>
          <w:rFonts w:ascii="Arial" w:hAnsi="Arial" w:cs="Arial"/>
        </w:rPr>
      </w:pPr>
      <w:r>
        <w:rPr>
          <w:rFonts w:ascii="Arial" w:hAnsi="Arial" w:cs="Arial"/>
        </w:rPr>
        <w:t>Your CV is a docum</w:t>
      </w:r>
      <w:r w:rsidR="00FF1FFA">
        <w:rPr>
          <w:rFonts w:ascii="Arial" w:hAnsi="Arial" w:cs="Arial"/>
        </w:rPr>
        <w:t>ent that allows you to summarise</w:t>
      </w:r>
      <w:r>
        <w:rPr>
          <w:rFonts w:ascii="Arial" w:hAnsi="Arial" w:cs="Arial"/>
        </w:rPr>
        <w:t xml:space="preserve"> your education, work history, skills and experience which relate to the </w:t>
      </w:r>
      <w:r w:rsidR="00084619">
        <w:rPr>
          <w:rFonts w:ascii="Arial" w:hAnsi="Arial" w:cs="Arial"/>
        </w:rPr>
        <w:t>competencies required for the job</w:t>
      </w:r>
      <w:r>
        <w:rPr>
          <w:rFonts w:ascii="Arial" w:hAnsi="Arial" w:cs="Arial"/>
        </w:rPr>
        <w:t>.</w:t>
      </w:r>
      <w:r w:rsidR="00180061">
        <w:rPr>
          <w:rFonts w:ascii="Arial" w:hAnsi="Arial" w:cs="Arial"/>
        </w:rPr>
        <w:t xml:space="preserve">  </w:t>
      </w:r>
    </w:p>
    <w:p w14:paraId="06015142" w14:textId="7074B78B" w:rsidR="00084619" w:rsidRDefault="00084619" w:rsidP="00775E9E">
      <w:pPr>
        <w:pStyle w:val="ListParagraph"/>
        <w:numPr>
          <w:ilvl w:val="0"/>
          <w:numId w:val="23"/>
        </w:numPr>
        <w:spacing w:line="240" w:lineRule="auto"/>
        <w:rPr>
          <w:rFonts w:ascii="Arial" w:hAnsi="Arial" w:cs="Arial"/>
        </w:rPr>
      </w:pPr>
      <w:r>
        <w:rPr>
          <w:rFonts w:ascii="Arial" w:hAnsi="Arial" w:cs="Arial"/>
        </w:rPr>
        <w:t>Before inserting your CV, familiarise yourself with t</w:t>
      </w:r>
      <w:r w:rsidR="00FF1FFA">
        <w:rPr>
          <w:rFonts w:ascii="Arial" w:hAnsi="Arial" w:cs="Arial"/>
        </w:rPr>
        <w:t>he job desciprtion, person specification</w:t>
      </w:r>
      <w:r>
        <w:rPr>
          <w:rFonts w:ascii="Arial" w:hAnsi="Arial" w:cs="Arial"/>
        </w:rPr>
        <w:t xml:space="preserve"> and consider whether you meet the essential job requirements.</w:t>
      </w:r>
    </w:p>
    <w:p w14:paraId="4B750B6C" w14:textId="4F9946D5" w:rsidR="00084619" w:rsidRDefault="00084619" w:rsidP="00775E9E">
      <w:pPr>
        <w:pStyle w:val="ListParagraph"/>
        <w:numPr>
          <w:ilvl w:val="0"/>
          <w:numId w:val="23"/>
        </w:numPr>
        <w:spacing w:line="240" w:lineRule="auto"/>
        <w:rPr>
          <w:rFonts w:ascii="Arial" w:hAnsi="Arial" w:cs="Arial"/>
        </w:rPr>
      </w:pPr>
      <w:r>
        <w:rPr>
          <w:rFonts w:ascii="Arial" w:hAnsi="Arial" w:cs="Arial"/>
        </w:rPr>
        <w:t>We recommend your CV is no longer than 3 x A4 pages long.</w:t>
      </w:r>
    </w:p>
    <w:p w14:paraId="463F2F79" w14:textId="7EC7B02E" w:rsidR="00084619" w:rsidRDefault="00084619" w:rsidP="00775E9E">
      <w:pPr>
        <w:pStyle w:val="ListParagraph"/>
        <w:numPr>
          <w:ilvl w:val="0"/>
          <w:numId w:val="23"/>
        </w:numPr>
        <w:spacing w:line="240" w:lineRule="auto"/>
        <w:rPr>
          <w:rFonts w:ascii="Arial" w:hAnsi="Arial" w:cs="Arial"/>
        </w:rPr>
      </w:pPr>
      <w:r w:rsidRPr="00CB0EC5">
        <w:rPr>
          <w:rFonts w:ascii="Arial" w:hAnsi="Arial" w:cs="Arial"/>
        </w:rPr>
        <w:t xml:space="preserve">Proof read your </w:t>
      </w:r>
      <w:r w:rsidR="00180061">
        <w:rPr>
          <w:rFonts w:ascii="Arial" w:hAnsi="Arial" w:cs="Arial"/>
        </w:rPr>
        <w:t xml:space="preserve">CV application </w:t>
      </w:r>
      <w:r w:rsidRPr="00CB0EC5">
        <w:rPr>
          <w:rFonts w:ascii="Arial" w:hAnsi="Arial" w:cs="Arial"/>
        </w:rPr>
        <w:t>– check your spelling and grammar.</w:t>
      </w:r>
    </w:p>
    <w:p w14:paraId="67B2190B" w14:textId="36D9687F" w:rsidR="00874222" w:rsidRPr="00874222" w:rsidRDefault="00084619" w:rsidP="00874222">
      <w:pPr>
        <w:pStyle w:val="ListParagraph"/>
        <w:numPr>
          <w:ilvl w:val="0"/>
          <w:numId w:val="23"/>
        </w:numPr>
        <w:rPr>
          <w:rFonts w:ascii="Arial" w:hAnsi="Arial" w:cs="Arial"/>
        </w:rPr>
      </w:pPr>
      <w:r w:rsidRPr="00CB0EC5">
        <w:rPr>
          <w:rFonts w:ascii="Arial" w:hAnsi="Arial" w:cs="Arial"/>
        </w:rPr>
        <w:t xml:space="preserve">Check the </w:t>
      </w:r>
      <w:r>
        <w:rPr>
          <w:rFonts w:ascii="Arial" w:hAnsi="Arial" w:cs="Arial"/>
        </w:rPr>
        <w:t>application closing</w:t>
      </w:r>
      <w:r w:rsidRPr="00CB0EC5">
        <w:rPr>
          <w:rFonts w:ascii="Arial" w:hAnsi="Arial" w:cs="Arial"/>
        </w:rPr>
        <w:t xml:space="preserve"> date and time and make sure you submit your application in advance.</w:t>
      </w:r>
    </w:p>
    <w:p w14:paraId="0681AE46" w14:textId="65191C16" w:rsidR="00084619" w:rsidRPr="00084619" w:rsidRDefault="00084619" w:rsidP="00084619">
      <w:pPr>
        <w:rPr>
          <w:rFonts w:ascii="Arial" w:hAnsi="Arial" w:cs="Arial"/>
          <w:color w:val="2F5496" w:themeColor="accent5" w:themeShade="BF"/>
        </w:rPr>
      </w:pPr>
      <w:r w:rsidRPr="00084619">
        <w:rPr>
          <w:rFonts w:ascii="Arial" w:hAnsi="Arial" w:cs="Arial"/>
          <w:color w:val="2F5496" w:themeColor="accent5" w:themeShade="BF"/>
        </w:rPr>
        <w:t>My Qualifications</w:t>
      </w:r>
    </w:p>
    <w:p w14:paraId="0F576697" w14:textId="02B9D8D1" w:rsidR="00084619" w:rsidRDefault="00084619" w:rsidP="00084619">
      <w:pPr>
        <w:pStyle w:val="ListParagraph"/>
        <w:numPr>
          <w:ilvl w:val="0"/>
          <w:numId w:val="24"/>
        </w:numPr>
        <w:rPr>
          <w:rFonts w:ascii="Arial" w:hAnsi="Arial" w:cs="Arial"/>
        </w:rPr>
      </w:pPr>
      <w:r>
        <w:rPr>
          <w:rFonts w:ascii="Arial" w:hAnsi="Arial" w:cs="Arial"/>
        </w:rPr>
        <w:t>Ensure that you</w:t>
      </w:r>
      <w:r w:rsidR="00FF1FFA">
        <w:rPr>
          <w:rFonts w:ascii="Arial" w:hAnsi="Arial" w:cs="Arial"/>
        </w:rPr>
        <w:t xml:space="preserve">r CV </w:t>
      </w:r>
      <w:r>
        <w:rPr>
          <w:rFonts w:ascii="Arial" w:hAnsi="Arial" w:cs="Arial"/>
        </w:rPr>
        <w:t>include</w:t>
      </w:r>
      <w:r w:rsidR="00FF1FFA">
        <w:rPr>
          <w:rFonts w:ascii="Arial" w:hAnsi="Arial" w:cs="Arial"/>
        </w:rPr>
        <w:t>s</w:t>
      </w:r>
      <w:r>
        <w:rPr>
          <w:rFonts w:ascii="Arial" w:hAnsi="Arial" w:cs="Arial"/>
        </w:rPr>
        <w:t xml:space="preserve"> any qualifications and training that are listed as essential requirements, otherwise your application may not be progressed.</w:t>
      </w:r>
    </w:p>
    <w:p w14:paraId="71A953F1" w14:textId="492267A8" w:rsidR="00FF1FFA" w:rsidRPr="00FF1FFA" w:rsidRDefault="00084619" w:rsidP="00FF1FFA">
      <w:pPr>
        <w:pStyle w:val="ListParagraph"/>
        <w:numPr>
          <w:ilvl w:val="0"/>
          <w:numId w:val="24"/>
        </w:numPr>
        <w:rPr>
          <w:rFonts w:ascii="Arial" w:hAnsi="Arial" w:cs="Arial"/>
        </w:rPr>
      </w:pPr>
      <w:r>
        <w:rPr>
          <w:rFonts w:ascii="Arial" w:hAnsi="Arial" w:cs="Arial"/>
        </w:rPr>
        <w:t>Where a job states a specific qualification or ‘relvant</w:t>
      </w:r>
      <w:r w:rsidR="00FF1FFA">
        <w:rPr>
          <w:rFonts w:ascii="Arial" w:hAnsi="Arial" w:cs="Arial"/>
        </w:rPr>
        <w:t>/significant</w:t>
      </w:r>
      <w:r>
        <w:rPr>
          <w:rFonts w:ascii="Arial" w:hAnsi="Arial" w:cs="Arial"/>
        </w:rPr>
        <w:t xml:space="preserve"> experience’, ensure that an</w:t>
      </w:r>
      <w:r w:rsidR="00FF1FFA">
        <w:rPr>
          <w:rFonts w:ascii="Arial" w:hAnsi="Arial" w:cs="Arial"/>
        </w:rPr>
        <w:t>y relevant experience is listed within your CV.</w:t>
      </w:r>
    </w:p>
    <w:p w14:paraId="5EDF0ED1" w14:textId="15F0ED31" w:rsidR="00084619" w:rsidRPr="00180061" w:rsidRDefault="00084619" w:rsidP="00084619">
      <w:pPr>
        <w:rPr>
          <w:rFonts w:ascii="Arial" w:hAnsi="Arial" w:cs="Arial"/>
          <w:color w:val="2F5496" w:themeColor="accent5" w:themeShade="BF"/>
        </w:rPr>
      </w:pPr>
      <w:r w:rsidRPr="00180061">
        <w:rPr>
          <w:rFonts w:ascii="Arial" w:hAnsi="Arial" w:cs="Arial"/>
          <w:color w:val="2F5496" w:themeColor="accent5" w:themeShade="BF"/>
        </w:rPr>
        <w:t xml:space="preserve">My </w:t>
      </w:r>
      <w:r w:rsidR="00180061">
        <w:rPr>
          <w:rFonts w:ascii="Arial" w:hAnsi="Arial" w:cs="Arial"/>
          <w:color w:val="2F5496" w:themeColor="accent5" w:themeShade="BF"/>
        </w:rPr>
        <w:t xml:space="preserve">Skills and </w:t>
      </w:r>
      <w:r w:rsidRPr="00180061">
        <w:rPr>
          <w:rFonts w:ascii="Arial" w:hAnsi="Arial" w:cs="Arial"/>
          <w:color w:val="2F5496" w:themeColor="accent5" w:themeShade="BF"/>
        </w:rPr>
        <w:t>Experience</w:t>
      </w:r>
    </w:p>
    <w:p w14:paraId="73ED836C" w14:textId="715B213D" w:rsidR="00084619" w:rsidRDefault="00084619" w:rsidP="00084619">
      <w:pPr>
        <w:pStyle w:val="ListParagraph"/>
        <w:numPr>
          <w:ilvl w:val="0"/>
          <w:numId w:val="25"/>
        </w:numPr>
        <w:rPr>
          <w:rFonts w:ascii="Arial" w:hAnsi="Arial" w:cs="Arial"/>
        </w:rPr>
      </w:pPr>
      <w:r>
        <w:rPr>
          <w:rFonts w:ascii="Arial" w:hAnsi="Arial" w:cs="Arial"/>
        </w:rPr>
        <w:t>When telling us about your employment history</w:t>
      </w:r>
      <w:r w:rsidR="00180061">
        <w:rPr>
          <w:rFonts w:ascii="Arial" w:hAnsi="Arial" w:cs="Arial"/>
        </w:rPr>
        <w:t>, avoid just listing where you worked and for how long.  Instead, tell us what you did there and what imact you made.</w:t>
      </w:r>
    </w:p>
    <w:p w14:paraId="50170DBB" w14:textId="35931B26" w:rsidR="00180061" w:rsidRDefault="00180061" w:rsidP="00084619">
      <w:pPr>
        <w:pStyle w:val="ListParagraph"/>
        <w:numPr>
          <w:ilvl w:val="0"/>
          <w:numId w:val="25"/>
        </w:numPr>
        <w:rPr>
          <w:rFonts w:ascii="Arial" w:hAnsi="Arial" w:cs="Arial"/>
        </w:rPr>
      </w:pPr>
      <w:r>
        <w:rPr>
          <w:rFonts w:ascii="Arial" w:hAnsi="Arial" w:cs="Arial"/>
        </w:rPr>
        <w:t>Experience can include paid work, voluntary work, and/or experience from hobbies and clubs.</w:t>
      </w:r>
    </w:p>
    <w:p w14:paraId="709D883A" w14:textId="44EC6DF8" w:rsidR="00180061" w:rsidRDefault="00180061" w:rsidP="00180061">
      <w:pPr>
        <w:pStyle w:val="ListParagraph"/>
        <w:numPr>
          <w:ilvl w:val="0"/>
          <w:numId w:val="25"/>
        </w:numPr>
        <w:rPr>
          <w:rFonts w:ascii="Arial" w:hAnsi="Arial" w:cs="Arial"/>
        </w:rPr>
      </w:pPr>
      <w:r>
        <w:rPr>
          <w:rFonts w:ascii="Arial" w:hAnsi="Arial" w:cs="Arial"/>
        </w:rPr>
        <w:t>When summaring your experience it is worth reviewing the criteria deemed as essential within the job description, person specification.</w:t>
      </w:r>
    </w:p>
    <w:p w14:paraId="3D43A3D4" w14:textId="14225C1D" w:rsidR="00180061" w:rsidRDefault="00180061" w:rsidP="00180061">
      <w:pPr>
        <w:pStyle w:val="ListParagraph"/>
        <w:numPr>
          <w:ilvl w:val="0"/>
          <w:numId w:val="25"/>
        </w:numPr>
        <w:rPr>
          <w:rFonts w:ascii="Arial" w:hAnsi="Arial" w:cs="Arial"/>
        </w:rPr>
      </w:pPr>
      <w:r>
        <w:rPr>
          <w:rFonts w:ascii="Arial" w:hAnsi="Arial" w:cs="Arial"/>
        </w:rPr>
        <w:t>Your skills and experience will be scored against the essential criteria in the job advert, so make sure your information is relevant to the job.</w:t>
      </w:r>
    </w:p>
    <w:p w14:paraId="05347D1C" w14:textId="4E0BF670" w:rsidR="00874222" w:rsidRPr="00874222" w:rsidRDefault="00874222" w:rsidP="00874222">
      <w:pPr>
        <w:rPr>
          <w:rFonts w:ascii="Arial" w:hAnsi="Arial" w:cs="Arial"/>
          <w:color w:val="2F5496" w:themeColor="accent5" w:themeShade="BF"/>
        </w:rPr>
      </w:pPr>
      <w:r w:rsidRPr="00874222">
        <w:rPr>
          <w:rFonts w:ascii="Arial" w:hAnsi="Arial" w:cs="Arial"/>
          <w:color w:val="2F5496" w:themeColor="accent5" w:themeShade="BF"/>
        </w:rPr>
        <w:t>Cover Letter</w:t>
      </w:r>
    </w:p>
    <w:p w14:paraId="3BF9F883" w14:textId="255AB7BF" w:rsidR="00874222" w:rsidRDefault="00874222" w:rsidP="00874222">
      <w:pPr>
        <w:pStyle w:val="ListParagraph"/>
        <w:numPr>
          <w:ilvl w:val="0"/>
          <w:numId w:val="27"/>
        </w:numPr>
        <w:rPr>
          <w:rFonts w:ascii="Arial" w:hAnsi="Arial" w:cs="Arial"/>
        </w:rPr>
      </w:pPr>
      <w:r>
        <w:rPr>
          <w:rFonts w:ascii="Arial" w:hAnsi="Arial" w:cs="Arial"/>
        </w:rPr>
        <w:t xml:space="preserve">In some instances, you may be asked to provide a 200 word cover letter alongside your CV.  </w:t>
      </w:r>
    </w:p>
    <w:p w14:paraId="311D4026" w14:textId="793E3731" w:rsidR="00874222" w:rsidRDefault="00874222" w:rsidP="00874222">
      <w:pPr>
        <w:pStyle w:val="ListParagraph"/>
        <w:numPr>
          <w:ilvl w:val="0"/>
          <w:numId w:val="27"/>
        </w:numPr>
        <w:rPr>
          <w:rFonts w:ascii="Arial" w:hAnsi="Arial" w:cs="Arial"/>
        </w:rPr>
      </w:pPr>
      <w:r>
        <w:rPr>
          <w:rFonts w:ascii="Arial" w:hAnsi="Arial" w:cs="Arial"/>
        </w:rPr>
        <w:t>A cover letter introduces you to the selection panel.</w:t>
      </w:r>
    </w:p>
    <w:p w14:paraId="21E88E3A" w14:textId="5D940452" w:rsidR="00874222" w:rsidRPr="00874222" w:rsidRDefault="00874222" w:rsidP="00874222">
      <w:pPr>
        <w:pStyle w:val="ListParagraph"/>
        <w:numPr>
          <w:ilvl w:val="0"/>
          <w:numId w:val="27"/>
        </w:numPr>
        <w:rPr>
          <w:rFonts w:ascii="Arial" w:hAnsi="Arial" w:cs="Arial"/>
        </w:rPr>
      </w:pPr>
      <w:r>
        <w:rPr>
          <w:rFonts w:ascii="Arial" w:hAnsi="Arial" w:cs="Arial"/>
        </w:rPr>
        <w:t>Your cover letter should introduce yourself, highlight the skills and experience you have that match the job requirements, and summarise why you are enthusiastic about working within the Team.</w:t>
      </w:r>
    </w:p>
    <w:p w14:paraId="3AEC8953" w14:textId="77777777"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t>Guidance on Completing the Application Form</w:t>
      </w:r>
    </w:p>
    <w:p w14:paraId="3AEC8954" w14:textId="77777777" w:rsidR="00542AB2" w:rsidRPr="00CB0EC5" w:rsidRDefault="00542AB2" w:rsidP="00542AB2">
      <w:pPr>
        <w:pStyle w:val="NoSpacing"/>
        <w:rPr>
          <w:rFonts w:ascii="Arial" w:hAnsi="Arial" w:cs="Arial"/>
        </w:rPr>
      </w:pPr>
    </w:p>
    <w:p w14:paraId="3AEC8955" w14:textId="77777777" w:rsidR="006F7B82" w:rsidRPr="00CB0EC5" w:rsidRDefault="006F7B82" w:rsidP="00542AB2">
      <w:pPr>
        <w:rPr>
          <w:rFonts w:ascii="Arial" w:hAnsi="Arial" w:cs="Arial"/>
          <w:color w:val="004295"/>
        </w:rPr>
      </w:pPr>
      <w:r w:rsidRPr="00CB0EC5">
        <w:rPr>
          <w:rFonts w:ascii="Arial" w:hAnsi="Arial" w:cs="Arial"/>
          <w:color w:val="004295"/>
        </w:rPr>
        <w:lastRenderedPageBreak/>
        <w:t>General Guidance</w:t>
      </w:r>
    </w:p>
    <w:p w14:paraId="3AEC8956" w14:textId="78DB9C8B" w:rsidR="006F7B82" w:rsidRPr="00CB0EC5" w:rsidRDefault="006F7B82" w:rsidP="00542AB2">
      <w:pPr>
        <w:pStyle w:val="ListParagraph"/>
        <w:numPr>
          <w:ilvl w:val="0"/>
          <w:numId w:val="17"/>
        </w:numPr>
        <w:rPr>
          <w:rFonts w:ascii="Arial" w:hAnsi="Arial" w:cs="Arial"/>
        </w:rPr>
      </w:pPr>
      <w:r w:rsidRPr="00CB0EC5">
        <w:rPr>
          <w:rFonts w:ascii="Arial" w:hAnsi="Arial" w:cs="Arial"/>
        </w:rPr>
        <w:t>Before starting the application form, familiarise yourself with the job descri</w:t>
      </w:r>
      <w:r w:rsidR="004A0477">
        <w:rPr>
          <w:rFonts w:ascii="Arial" w:hAnsi="Arial" w:cs="Arial"/>
        </w:rPr>
        <w:t xml:space="preserve">ption, person specification </w:t>
      </w:r>
      <w:r w:rsidRPr="00CB0EC5">
        <w:rPr>
          <w:rFonts w:ascii="Arial" w:hAnsi="Arial" w:cs="Arial"/>
        </w:rPr>
        <w:t>and consider whether you match the essential job requirements.</w:t>
      </w:r>
    </w:p>
    <w:p w14:paraId="3AEC8957"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Use the word count available for each section.</w:t>
      </w:r>
      <w:bookmarkStart w:id="0" w:name="_GoBack"/>
      <w:bookmarkEnd w:id="0"/>
    </w:p>
    <w:p w14:paraId="3AEC8958"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Proof read your responses – check your spelling and grammar.</w:t>
      </w:r>
    </w:p>
    <w:p w14:paraId="3AEC8959"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You do not need to complete your application in one sitting but please remember to save your application at regular intervals (every 10 minutes).</w:t>
      </w:r>
    </w:p>
    <w:p w14:paraId="3AEC895A"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Check the </w:t>
      </w:r>
      <w:r w:rsidR="005250B5">
        <w:rPr>
          <w:rFonts w:ascii="Arial" w:hAnsi="Arial" w:cs="Arial"/>
        </w:rPr>
        <w:t>application closing</w:t>
      </w:r>
      <w:r w:rsidRPr="00CB0EC5">
        <w:rPr>
          <w:rFonts w:ascii="Arial" w:hAnsi="Arial" w:cs="Arial"/>
        </w:rPr>
        <w:t xml:space="preserve"> date and time and make sure you submit your application in advance.</w:t>
      </w:r>
    </w:p>
    <w:p w14:paraId="3AEC895B"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3AEC895C"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3AEC895D" w14:textId="77777777"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14:paraId="3AEC895E"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3AEC895F"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3AEC8960" w14:textId="77777777" w:rsidR="006F7B82" w:rsidRPr="00CB0EC5" w:rsidRDefault="006F7B82" w:rsidP="00542AB2">
      <w:pPr>
        <w:rPr>
          <w:rFonts w:ascii="Arial" w:hAnsi="Arial" w:cs="Arial"/>
          <w:color w:val="004295"/>
        </w:rPr>
      </w:pPr>
      <w:r w:rsidRPr="00CB0EC5">
        <w:rPr>
          <w:rFonts w:ascii="Arial" w:hAnsi="Arial" w:cs="Arial"/>
          <w:color w:val="004295"/>
        </w:rPr>
        <w:t>My Knowledge, Skills &amp; Experience</w:t>
      </w:r>
    </w:p>
    <w:p w14:paraId="3AEC8961"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You will be asked to provide specific evidence based examples to demonstrate how you meet the criteria. Please ensure that you provide specific evidence.</w:t>
      </w:r>
    </w:p>
    <w:p w14:paraId="3AEC8962" w14:textId="3F9F1527"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Ensure that your evidence and example(s) relates to the criteria being assessed. Read the requirement carefully and ensure your evidence relates to the area being assessed. </w:t>
      </w:r>
    </w:p>
    <w:p w14:paraId="3AEC8963"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Avoid using generic statements with no evidence or example to support it. </w:t>
      </w:r>
    </w:p>
    <w:p w14:paraId="3AEC8964"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Consider how you structure your responses, you may wish to use the following approach:</w:t>
      </w:r>
    </w:p>
    <w:p w14:paraId="3AEC8965" w14:textId="77777777" w:rsidR="006F7B82" w:rsidRPr="00CB0EC5" w:rsidRDefault="006F7B82" w:rsidP="00542AB2">
      <w:pPr>
        <w:ind w:left="1080"/>
        <w:rPr>
          <w:rFonts w:ascii="Arial" w:hAnsi="Arial" w:cs="Arial"/>
        </w:rPr>
      </w:pPr>
      <w:r w:rsidRPr="00CB0EC5">
        <w:rPr>
          <w:rFonts w:ascii="Arial" w:hAnsi="Arial" w:cs="Arial"/>
          <w:b/>
        </w:rPr>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3AEC8966" w14:textId="77777777"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3AEC8967" w14:textId="77777777" w:rsidR="006F7B82" w:rsidRPr="00CB0EC5" w:rsidRDefault="006F7B82" w:rsidP="00542AB2">
      <w:pPr>
        <w:ind w:left="360" w:firstLine="720"/>
        <w:rPr>
          <w:rFonts w:ascii="Arial" w:hAnsi="Arial" w:cs="Arial"/>
        </w:rPr>
      </w:pPr>
      <w:r w:rsidRPr="00CB0EC5">
        <w:rPr>
          <w:rFonts w:ascii="Arial" w:hAnsi="Arial" w:cs="Arial"/>
          <w:b/>
        </w:rPr>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3AEC8968" w14:textId="77777777"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3AEC8969"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whether or not your application will be progressed to the next stage of the selection process. The selection process varies between roles but as a minimum normally includes an assessment of the application form and an interview. </w:t>
      </w:r>
    </w:p>
    <w:p w14:paraId="3AEC896A" w14:textId="77777777" w:rsidR="004C1FC1" w:rsidRPr="00CB0EC5" w:rsidRDefault="004C1FC1" w:rsidP="004C1FC1">
      <w:pPr>
        <w:rPr>
          <w:rFonts w:ascii="Arial" w:hAnsi="Arial" w:cs="Arial"/>
        </w:rPr>
      </w:pPr>
      <w:r w:rsidRPr="00CB0EC5">
        <w:rPr>
          <w:rFonts w:ascii="Arial" w:hAnsi="Arial" w:cs="Arial"/>
        </w:rPr>
        <w:lastRenderedPageBreak/>
        <w:t xml:space="preserve">Details of what the selection process will involve for the role you have applied for will be included on the vacancy advert, with further information provided to you as necessary during the selection process. </w:t>
      </w:r>
    </w:p>
    <w:p w14:paraId="3AEC8974" w14:textId="77777777"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14:paraId="3AEC8975" w14:textId="77777777"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3AEC8976"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Reserve List</w:t>
      </w:r>
    </w:p>
    <w:p w14:paraId="3AEC8977" w14:textId="77777777"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or similar roles without further assessment. </w:t>
      </w:r>
    </w:p>
    <w:p w14:paraId="3AEC8978"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Pre-appointment Checks</w:t>
      </w:r>
    </w:p>
    <w:p w14:paraId="3AEC8979" w14:textId="77777777"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14:paraId="3AEC897A" w14:textId="77777777" w:rsidR="00BB7F49" w:rsidRPr="00CB0EC5" w:rsidRDefault="00340533" w:rsidP="00CB0EC5">
      <w:pPr>
        <w:rPr>
          <w:rFonts w:ascii="Arial" w:hAnsi="Arial" w:cs="Arial"/>
        </w:rPr>
      </w:pPr>
      <w:r w:rsidRPr="00CB0EC5">
        <w:rPr>
          <w:rFonts w:ascii="Arial" w:hAnsi="Arial" w:cs="Arial"/>
        </w:rPr>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3AEC897B"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Probation</w:t>
      </w:r>
    </w:p>
    <w:p w14:paraId="3AEC897C" w14:textId="77777777" w:rsidR="00BB7F49" w:rsidRPr="00CB0EC5"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14:paraId="3AEC897D"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14:paraId="3AEC897E" w14:textId="75973348" w:rsidR="00340533" w:rsidRPr="00CB0EC5" w:rsidRDefault="0090213C" w:rsidP="00340533">
      <w:pPr>
        <w:pStyle w:val="Default"/>
        <w:rPr>
          <w:rFonts w:ascii="Arial" w:hAnsi="Arial" w:cs="Arial"/>
          <w:sz w:val="22"/>
          <w:szCs w:val="22"/>
        </w:rPr>
      </w:pPr>
      <w:r w:rsidRPr="00CB0EC5">
        <w:rPr>
          <w:rFonts w:ascii="Arial" w:hAnsi="Arial" w:cs="Arial"/>
          <w:sz w:val="22"/>
          <w:szCs w:val="22"/>
        </w:rPr>
        <w:t xml:space="preserve">All appointees to the Civil Service must be able to fully comply with the requirements of the </w:t>
      </w:r>
      <w:hyperlink r:id="rId30" w:history="1">
        <w:r w:rsidRPr="00A03B2C">
          <w:rPr>
            <w:rStyle w:val="Hyperlink"/>
            <w:rFonts w:ascii="Arial" w:hAnsi="Arial" w:cs="Arial"/>
            <w:sz w:val="22"/>
            <w:szCs w:val="22"/>
          </w:rPr>
          <w:t>Civil Service Code</w:t>
        </w:r>
      </w:hyperlink>
      <w:r w:rsidRPr="00CB0EC5">
        <w:rPr>
          <w:rFonts w:ascii="Arial" w:hAnsi="Arial" w:cs="Arial"/>
          <w:sz w:val="22"/>
          <w:szCs w:val="22"/>
        </w:rPr>
        <w:t xml:space="preserv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3AEC897F" w14:textId="77777777" w:rsidR="00340533" w:rsidRPr="00CB0EC5" w:rsidRDefault="00340533" w:rsidP="00340533">
      <w:pPr>
        <w:pStyle w:val="Default"/>
        <w:rPr>
          <w:rFonts w:ascii="Arial" w:hAnsi="Arial" w:cs="Arial"/>
          <w:sz w:val="22"/>
          <w:szCs w:val="22"/>
        </w:rPr>
      </w:pPr>
    </w:p>
    <w:p w14:paraId="3AEC8980"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interests; </w:t>
      </w:r>
    </w:p>
    <w:p w14:paraId="3AEC8981"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open; </w:t>
      </w:r>
    </w:p>
    <w:p w14:paraId="3AEC8982"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3AEC8983" w14:textId="77777777"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14:paraId="3AEC8984"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t xml:space="preserve">The Civil Service Commission </w:t>
      </w:r>
    </w:p>
    <w:p w14:paraId="3AEC8985" w14:textId="4657456E"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on the basis of fair and open competition. Details of how this principle should be applied can be found at the Civil Service Commission website. If you feel that your application has not been treated in accordance with the </w:t>
      </w:r>
      <w:r w:rsidR="00A03B2C">
        <w:rPr>
          <w:rFonts w:ascii="Arial" w:hAnsi="Arial" w:cs="Arial"/>
          <w:sz w:val="22"/>
          <w:szCs w:val="22"/>
        </w:rPr>
        <w:t xml:space="preserve">Civil Service </w:t>
      </w:r>
      <w:r w:rsidRPr="00CB0EC5">
        <w:rPr>
          <w:rFonts w:ascii="Arial" w:hAnsi="Arial" w:cs="Arial"/>
          <w:sz w:val="22"/>
          <w:szCs w:val="22"/>
        </w:rPr>
        <w:t xml:space="preserve">Commission’s </w:t>
      </w:r>
      <w:r w:rsidR="00A03B2C">
        <w:rPr>
          <w:rFonts w:ascii="Arial" w:hAnsi="Arial" w:cs="Arial"/>
          <w:sz w:val="22"/>
          <w:szCs w:val="22"/>
        </w:rPr>
        <w:t xml:space="preserve">Recruitment Principles </w:t>
      </w:r>
      <w:r w:rsidRPr="00CB0EC5">
        <w:rPr>
          <w:rFonts w:ascii="Arial" w:hAnsi="Arial" w:cs="Arial"/>
          <w:sz w:val="22"/>
          <w:szCs w:val="22"/>
        </w:rPr>
        <w:t xml:space="preserve">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 xml:space="preserve">SPS College, Newlands Road, Brightons, Falkirk, FK2 </w:t>
      </w:r>
      <w:r w:rsidR="00BB7F49" w:rsidRPr="00CB0EC5">
        <w:rPr>
          <w:rFonts w:ascii="Arial" w:hAnsi="Arial" w:cs="Arial"/>
          <w:sz w:val="22"/>
          <w:szCs w:val="22"/>
        </w:rPr>
        <w:lastRenderedPageBreak/>
        <w:t>0DE</w:t>
      </w:r>
      <w:r w:rsidRPr="00CB0EC5">
        <w:rPr>
          <w:rFonts w:ascii="Arial" w:hAnsi="Arial" w:cs="Arial"/>
          <w:sz w:val="22"/>
          <w:szCs w:val="22"/>
        </w:rPr>
        <w:t xml:space="preserve"> in the first instance. If you are not satisfied with the response you receive, you can contact the Office of the Civil Service Commission. </w:t>
      </w:r>
    </w:p>
    <w:p w14:paraId="3AEC8986" w14:textId="77777777"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3AEC8987" w14:textId="77777777"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31" w:history="1">
        <w:r w:rsidRPr="00CB0EC5">
          <w:rPr>
            <w:rStyle w:val="Hyperlink"/>
            <w:rFonts w:ascii="Arial" w:hAnsi="Arial" w:cs="Arial"/>
          </w:rPr>
          <w:t>here</w:t>
        </w:r>
      </w:hyperlink>
      <w:r w:rsidRPr="00CB0EC5">
        <w:rPr>
          <w:rFonts w:ascii="Arial" w:hAnsi="Arial" w:cs="Arial"/>
        </w:rPr>
        <w:t xml:space="preserve">. </w:t>
      </w:r>
    </w:p>
    <w:sectPr w:rsidR="00C63A43" w:rsidRPr="00CB0EC5">
      <w:headerReference w:type="default" r:id="rId32"/>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C8996" w14:textId="77777777" w:rsidR="007C75F4" w:rsidRDefault="007C75F4" w:rsidP="007C75F4">
      <w:pPr>
        <w:spacing w:after="0" w:line="240" w:lineRule="auto"/>
      </w:pPr>
      <w:r>
        <w:separator/>
      </w:r>
    </w:p>
  </w:endnote>
  <w:endnote w:type="continuationSeparator" w:id="0">
    <w:p w14:paraId="3AEC8997" w14:textId="77777777" w:rsidR="007C75F4" w:rsidRDefault="007C75F4"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an-News">
    <w:altName w:val="Cl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322922"/>
      <w:docPartObj>
        <w:docPartGallery w:val="Page Numbers (Bottom of Page)"/>
        <w:docPartUnique/>
      </w:docPartObj>
    </w:sdtPr>
    <w:sdtEndPr>
      <w:rPr>
        <w:noProof/>
      </w:rPr>
    </w:sdtEndPr>
    <w:sdtContent>
      <w:p w14:paraId="3AEC8998" w14:textId="0DDAC134" w:rsidR="005250B5" w:rsidRDefault="005250B5">
        <w:pPr>
          <w:pStyle w:val="Footer"/>
          <w:jc w:val="right"/>
        </w:pPr>
        <w:r>
          <w:fldChar w:fldCharType="begin"/>
        </w:r>
        <w:r>
          <w:instrText xml:space="preserve"> PAGE   \* MERGEFORMAT </w:instrText>
        </w:r>
        <w:r>
          <w:fldChar w:fldCharType="separate"/>
        </w:r>
        <w:r w:rsidR="00874222">
          <w:rPr>
            <w:noProof/>
          </w:rPr>
          <w:t>7</w:t>
        </w:r>
        <w:r>
          <w:rPr>
            <w:noProof/>
          </w:rPr>
          <w:fldChar w:fldCharType="end"/>
        </w:r>
      </w:p>
    </w:sdtContent>
  </w:sdt>
  <w:p w14:paraId="3AEC8999" w14:textId="660A6FAA" w:rsidR="005250B5" w:rsidRPr="005250B5" w:rsidRDefault="004B0639">
    <w:pPr>
      <w:pStyle w:val="Footer"/>
      <w:rPr>
        <w:rFonts w:ascii="Arial" w:hAnsi="Arial" w:cs="Arial"/>
        <w:sz w:val="18"/>
      </w:rPr>
    </w:pPr>
    <w:r>
      <w:rPr>
        <w:rFonts w:ascii="Arial" w:hAnsi="Arial" w:cs="Arial"/>
        <w:noProof/>
        <w:sz w:val="18"/>
        <w:lang w:eastAsia="en-GB"/>
      </w:rPr>
      <mc:AlternateContent>
        <mc:Choice Requires="wps">
          <w:drawing>
            <wp:anchor distT="0" distB="0" distL="114300" distR="114300" simplePos="0" relativeHeight="251660288" behindDoc="0" locked="0" layoutInCell="0" allowOverlap="1" wp14:anchorId="396ACADD" wp14:editId="69F980B3">
              <wp:simplePos x="0" y="0"/>
              <wp:positionH relativeFrom="page">
                <wp:posOffset>0</wp:posOffset>
              </wp:positionH>
              <wp:positionV relativeFrom="page">
                <wp:posOffset>10227945</wp:posOffset>
              </wp:positionV>
              <wp:extent cx="7560310" cy="273050"/>
              <wp:effectExtent l="0" t="0" r="0" b="12700"/>
              <wp:wrapNone/>
              <wp:docPr id="13" name="MSIPCMed02401b9c4ca666d0233bfa"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1EC78F" w14:textId="4D1E9674"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96ACADD" id="_x0000_t202" coordsize="21600,21600" o:spt="202" path="m,l,21600r21600,l21600,xe">
              <v:stroke joinstyle="miter"/>
              <v:path gradientshapeok="t" o:connecttype="rect"/>
            </v:shapetype>
            <v:shape id="MSIPCMed02401b9c4ca666d0233bfa"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" o:allowincell="f" filled="f" stroked="f" strokeweight=".5pt">
              <v:textbox inset="20pt,0,,0">
                <w:txbxContent>
                  <w:p w14:paraId="3C1EC78F" w14:textId="4D1E9674"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v:textbox>
              <w10:wrap anchorx="page" anchory="page"/>
            </v:shape>
          </w:pict>
        </mc:Fallback>
      </mc:AlternateContent>
    </w:r>
    <w:r w:rsidR="005250B5" w:rsidRPr="005250B5">
      <w:rPr>
        <w:rFonts w:ascii="Arial" w:hAnsi="Arial" w:cs="Arial"/>
        <w:sz w:val="18"/>
      </w:rPr>
      <w:t>V</w:t>
    </w:r>
    <w:r w:rsidR="00C557F3">
      <w:rPr>
        <w:rFonts w:ascii="Arial" w:hAnsi="Arial" w:cs="Arial"/>
        <w:sz w:val="18"/>
      </w:rPr>
      <w:t>3</w:t>
    </w:r>
    <w:r w:rsidR="005250B5" w:rsidRPr="005250B5">
      <w:rPr>
        <w:rFonts w:ascii="Arial" w:hAnsi="Arial" w:cs="Arial"/>
        <w:sz w:val="18"/>
      </w:rPr>
      <w:t xml:space="preserve"> – </w:t>
    </w:r>
    <w:r w:rsidR="00C557F3">
      <w:rPr>
        <w:rFonts w:ascii="Arial" w:hAnsi="Arial" w:cs="Arial"/>
        <w:sz w:val="18"/>
      </w:rPr>
      <w:t>November</w:t>
    </w:r>
    <w:r w:rsidR="005250B5" w:rsidRPr="005250B5">
      <w:rPr>
        <w:rFonts w:ascii="Arial" w:hAnsi="Arial" w:cs="Arial"/>
        <w:sz w:val="18"/>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C8994" w14:textId="77777777" w:rsidR="007C75F4" w:rsidRDefault="007C75F4" w:rsidP="007C75F4">
      <w:pPr>
        <w:spacing w:after="0" w:line="240" w:lineRule="auto"/>
      </w:pPr>
      <w:r>
        <w:separator/>
      </w:r>
    </w:p>
  </w:footnote>
  <w:footnote w:type="continuationSeparator" w:id="0">
    <w:p w14:paraId="3AEC8995" w14:textId="77777777" w:rsidR="007C75F4" w:rsidRDefault="007C75F4" w:rsidP="007C75F4">
      <w:pPr>
        <w:spacing w:after="0" w:line="240" w:lineRule="auto"/>
      </w:pPr>
      <w:r>
        <w:continuationSeparator/>
      </w:r>
    </w:p>
  </w:footnote>
  <w:footnote w:id="1">
    <w:p w14:paraId="34087D15" w14:textId="77777777" w:rsidR="00C557F3" w:rsidRDefault="00C557F3" w:rsidP="00C557F3">
      <w:pPr>
        <w:pStyle w:val="FootnoteText"/>
      </w:pPr>
      <w:r>
        <w:rPr>
          <w:rStyle w:val="FootnoteReference"/>
        </w:rPr>
        <w:footnoteRef/>
      </w:r>
      <w:r>
        <w:t xml:space="preserve"> </w:t>
      </w:r>
      <w:r w:rsidRPr="008F1AC8">
        <w:rPr>
          <w:szCs w:val="22"/>
        </w:rPr>
        <w:t>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4710B" w14:textId="4EE768BA" w:rsidR="004B0639" w:rsidRDefault="004B0639">
    <w:pPr>
      <w:pStyle w:val="Header"/>
    </w:pPr>
    <w:r>
      <w:rPr>
        <w:noProof/>
        <w:lang w:eastAsia="en-GB"/>
      </w:rPr>
      <mc:AlternateContent>
        <mc:Choice Requires="wps">
          <w:drawing>
            <wp:anchor distT="0" distB="0" distL="114300" distR="114300" simplePos="0" relativeHeight="251659264" behindDoc="0" locked="0" layoutInCell="0" allowOverlap="1" wp14:anchorId="1EA986CE" wp14:editId="6B51B679">
              <wp:simplePos x="0" y="0"/>
              <wp:positionH relativeFrom="page">
                <wp:posOffset>0</wp:posOffset>
              </wp:positionH>
              <wp:positionV relativeFrom="page">
                <wp:posOffset>190500</wp:posOffset>
              </wp:positionV>
              <wp:extent cx="7560310" cy="273050"/>
              <wp:effectExtent l="0" t="0" r="0" b="12700"/>
              <wp:wrapNone/>
              <wp:docPr id="10" name="MSIPCM5d484c6c86b1a580d9a7f59b"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D5600D" w14:textId="717EB227"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EA986CE" id="_x0000_t202" coordsize="21600,21600" o:spt="202" path="m,l,21600r21600,l21600,xe">
              <v:stroke joinstyle="miter"/>
              <v:path gradientshapeok="t" o:connecttype="rect"/>
            </v:shapetype>
            <v:shape id="MSIPCM5d484c6c86b1a580d9a7f59b"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" o:allowincell="f" filled="f" stroked="f" strokeweight=".5pt">
              <v:textbox inset="20pt,0,,0">
                <w:txbxContent>
                  <w:p w14:paraId="27D5600D" w14:textId="717EB227"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9A7F8A"/>
    <w:multiLevelType w:val="hybridMultilevel"/>
    <w:tmpl w:val="4FCA60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652AA9"/>
    <w:multiLevelType w:val="hybridMultilevel"/>
    <w:tmpl w:val="AB602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EE0BCD"/>
    <w:multiLevelType w:val="hybridMultilevel"/>
    <w:tmpl w:val="CEA66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612CA9"/>
    <w:multiLevelType w:val="multilevel"/>
    <w:tmpl w:val="F508E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71B7143"/>
    <w:multiLevelType w:val="hybridMultilevel"/>
    <w:tmpl w:val="BAE8D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5242BFB"/>
    <w:multiLevelType w:val="hybridMultilevel"/>
    <w:tmpl w:val="D35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7F1D68"/>
    <w:multiLevelType w:val="hybridMultilevel"/>
    <w:tmpl w:val="9D1E0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9"/>
  </w:num>
  <w:num w:numId="4">
    <w:abstractNumId w:val="3"/>
  </w:num>
  <w:num w:numId="5">
    <w:abstractNumId w:val="11"/>
  </w:num>
  <w:num w:numId="6">
    <w:abstractNumId w:val="13"/>
  </w:num>
  <w:num w:numId="7">
    <w:abstractNumId w:val="25"/>
  </w:num>
  <w:num w:numId="8">
    <w:abstractNumId w:val="4"/>
  </w:num>
  <w:num w:numId="9">
    <w:abstractNumId w:val="2"/>
  </w:num>
  <w:num w:numId="10">
    <w:abstractNumId w:val="23"/>
  </w:num>
  <w:num w:numId="11">
    <w:abstractNumId w:val="10"/>
  </w:num>
  <w:num w:numId="12">
    <w:abstractNumId w:val="8"/>
  </w:num>
  <w:num w:numId="13">
    <w:abstractNumId w:val="0"/>
  </w:num>
  <w:num w:numId="14">
    <w:abstractNumId w:val="1"/>
  </w:num>
  <w:num w:numId="15">
    <w:abstractNumId w:val="18"/>
  </w:num>
  <w:num w:numId="16">
    <w:abstractNumId w:val="5"/>
  </w:num>
  <w:num w:numId="17">
    <w:abstractNumId w:val="24"/>
  </w:num>
  <w:num w:numId="18">
    <w:abstractNumId w:val="14"/>
  </w:num>
  <w:num w:numId="19">
    <w:abstractNumId w:val="6"/>
  </w:num>
  <w:num w:numId="20">
    <w:abstractNumId w:val="12"/>
  </w:num>
  <w:num w:numId="21">
    <w:abstractNumId w:val="19"/>
  </w:num>
  <w:num w:numId="22">
    <w:abstractNumId w:val="21"/>
  </w:num>
  <w:num w:numId="23">
    <w:abstractNumId w:val="26"/>
  </w:num>
  <w:num w:numId="24">
    <w:abstractNumId w:val="20"/>
  </w:num>
  <w:num w:numId="25">
    <w:abstractNumId w:val="7"/>
  </w:num>
  <w:num w:numId="26">
    <w:abstractNumId w:val="15"/>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88"/>
    <w:rsid w:val="00046283"/>
    <w:rsid w:val="00084619"/>
    <w:rsid w:val="0009766C"/>
    <w:rsid w:val="00155816"/>
    <w:rsid w:val="00180061"/>
    <w:rsid w:val="00182945"/>
    <w:rsid w:val="001913A4"/>
    <w:rsid w:val="001A3E51"/>
    <w:rsid w:val="00222E68"/>
    <w:rsid w:val="00340533"/>
    <w:rsid w:val="003534BD"/>
    <w:rsid w:val="00387249"/>
    <w:rsid w:val="003D25D6"/>
    <w:rsid w:val="004250CC"/>
    <w:rsid w:val="004410B6"/>
    <w:rsid w:val="004A0477"/>
    <w:rsid w:val="004B0639"/>
    <w:rsid w:val="004C1FC1"/>
    <w:rsid w:val="0051602D"/>
    <w:rsid w:val="005250B5"/>
    <w:rsid w:val="00542AB2"/>
    <w:rsid w:val="005803FD"/>
    <w:rsid w:val="005F7AD8"/>
    <w:rsid w:val="0064295C"/>
    <w:rsid w:val="0067218F"/>
    <w:rsid w:val="006B06B3"/>
    <w:rsid w:val="006F7B82"/>
    <w:rsid w:val="00775E9E"/>
    <w:rsid w:val="007803AA"/>
    <w:rsid w:val="0079585D"/>
    <w:rsid w:val="007C75F4"/>
    <w:rsid w:val="008174E1"/>
    <w:rsid w:val="008200EF"/>
    <w:rsid w:val="008244BF"/>
    <w:rsid w:val="008711CD"/>
    <w:rsid w:val="00874222"/>
    <w:rsid w:val="008F1AC8"/>
    <w:rsid w:val="0090213C"/>
    <w:rsid w:val="0093183E"/>
    <w:rsid w:val="009F6A26"/>
    <w:rsid w:val="00A03B2C"/>
    <w:rsid w:val="00AB17E1"/>
    <w:rsid w:val="00AE132D"/>
    <w:rsid w:val="00AE1C9D"/>
    <w:rsid w:val="00B20816"/>
    <w:rsid w:val="00BB7F49"/>
    <w:rsid w:val="00BC2073"/>
    <w:rsid w:val="00C33B99"/>
    <w:rsid w:val="00C35B88"/>
    <w:rsid w:val="00C557F3"/>
    <w:rsid w:val="00C63A43"/>
    <w:rsid w:val="00C65F38"/>
    <w:rsid w:val="00CA26A4"/>
    <w:rsid w:val="00CB0EC5"/>
    <w:rsid w:val="00D0198A"/>
    <w:rsid w:val="00D52485"/>
    <w:rsid w:val="00DB3BDF"/>
    <w:rsid w:val="00DC59B8"/>
    <w:rsid w:val="00DF1DCA"/>
    <w:rsid w:val="00EE0E92"/>
    <w:rsid w:val="00EE4850"/>
    <w:rsid w:val="00F769EA"/>
    <w:rsid w:val="00FC756D"/>
    <w:rsid w:val="00FE56EF"/>
    <w:rsid w:val="00FF1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AEC88F2"/>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 w:type="paragraph" w:styleId="BalloonText">
    <w:name w:val="Balloon Text"/>
    <w:basedOn w:val="Normal"/>
    <w:link w:val="BalloonTextChar"/>
    <w:uiPriority w:val="99"/>
    <w:semiHidden/>
    <w:unhideWhenUsed/>
    <w:rsid w:val="0067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8F"/>
    <w:rPr>
      <w:rFonts w:ascii="Segoe UI" w:hAnsi="Segoe UI" w:cs="Segoe UI"/>
      <w:sz w:val="18"/>
      <w:szCs w:val="18"/>
    </w:rPr>
  </w:style>
  <w:style w:type="paragraph" w:styleId="NormalWeb">
    <w:name w:val="Normal (Web)"/>
    <w:basedOn w:val="Normal"/>
    <w:uiPriority w:val="99"/>
    <w:unhideWhenUsed/>
    <w:rsid w:val="000976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C2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0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Careers/WorkingfortheSPS/Our-Vision-Mission-and-Values.aspx" TargetMode="External"/><Relationship Id="rId26" Type="http://schemas.openxmlformats.org/officeDocument/2006/relationships/hyperlink" Target="https://www.gov.uk/government/publications/nationality-rules" TargetMode="External"/><Relationship Id="rId3" Type="http://schemas.openxmlformats.org/officeDocument/2006/relationships/customXml" Target="../customXml/item3.xml"/><Relationship Id="rId21" Type="http://schemas.openxmlformats.org/officeDocument/2006/relationships/image" Target="media/image7.jpe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6.emf"/><Relationship Id="rId25" Type="http://schemas.openxmlformats.org/officeDocument/2006/relationships/hyperlink" Target="https://assets.publishing.service.gov.uk/government/uploads/system/uploads/attachment_data/file/307928/AnnexB_Commonwealth.pdf"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www.sps.gov.uk" TargetMode="External"/><Relationship Id="rId29" Type="http://schemas.openxmlformats.org/officeDocument/2006/relationships/hyperlink" Target="http://spsportal/sites/HR/MyPolicies/Cycle%20To%20Work%202015/Wiki%20Pages/Hom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publications/nationality-rules"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9.jpeg"/><Relationship Id="rId28" Type="http://schemas.openxmlformats.org/officeDocument/2006/relationships/hyperlink" Target="http://spsportal/sites/HR/MyPolicies/benefits/Admin%20area/Health.aspx?PageView=Shared" TargetMode="External"/><Relationship Id="rId10" Type="http://schemas.openxmlformats.org/officeDocument/2006/relationships/endnotes" Target="endnotes.xml"/><Relationship Id="rId19" Type="http://schemas.openxmlformats.org/officeDocument/2006/relationships/hyperlink" Target="http://www.sps.gov.uk/Careers/WorkingfortheSPS/Our-Vision-Mission-and-Values.aspx" TargetMode="External"/><Relationship Id="rId31" Type="http://schemas.openxmlformats.org/officeDocument/2006/relationships/hyperlink" Target="http://www.sps.gov.uk/Careers/Privacy_Notice.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8.jpeg"/><Relationship Id="rId27" Type="http://schemas.openxmlformats.org/officeDocument/2006/relationships/hyperlink" Target="https://www.civilservicepensionscheme.org.uk/" TargetMode="External"/><Relationship Id="rId30" Type="http://schemas.openxmlformats.org/officeDocument/2006/relationships/hyperlink" Target="https://civilservicecommission.independent.gov.uk/code/the-code/"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678D0-8F75-46F5-A242-F75732126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3.xml><?xml version="1.0" encoding="utf-8"?>
<ds:datastoreItem xmlns:ds="http://schemas.openxmlformats.org/officeDocument/2006/customXml" ds:itemID="{B8CFD0F7-7A65-4CC2-AE6C-69CB240773C1}">
  <ds:schemaRefs>
    <ds:schemaRef ds:uri="http://purl.org/dc/terms/"/>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785b3f7e-9e9c-4925-bd72-c89dbab68df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406376F-8DD7-45CE-9D83-345962CBA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3066</Words>
  <Characters>17481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Guidance for Applicants - External V4</vt:lpstr>
    </vt:vector>
  </TitlesOfParts>
  <Company>Scottish Prison Service</Company>
  <LinksUpToDate>false</LinksUpToDate>
  <CharactersWithSpaces>20506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 V4</dc:title>
  <dc:subject/>
  <dc:creator>Evans Hayley</dc:creator>
  <cp:keywords/>
  <dc:description/>
  <cp:lastModifiedBy>Chloe Haxton</cp:lastModifiedBy>
  <cp:revision>8</cp:revision>
  <dcterms:created xsi:type="dcterms:W3CDTF">2022-06-21T14:19:00Z</dcterms:created>
  <dcterms:modified xsi:type="dcterms:W3CDTF">2022-06-21T14:58:00Z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MSIP_Label_345a5628-45e9-4ab3-9be1-66b8fee5ba00_Enabled">
    <vt:lpwstr>true</vt:lpwstr>
  </property>
  <property fmtid="{D5CDD505-2E9C-101B-9397-08002B2CF9AE}" pid="4" name="MSIP_Label_345a5628-45e9-4ab3-9be1-66b8fee5ba00_SetDate">
    <vt:lpwstr>2022-06-21T14:58:40Z</vt:lpwstr>
  </property>
  <property fmtid="{D5CDD505-2E9C-101B-9397-08002B2CF9AE}" pid="5" name="MSIP_Label_345a5628-45e9-4ab3-9be1-66b8fee5ba00_Method">
    <vt:lpwstr>Standard</vt:lpwstr>
  </property>
  <property fmtid="{D5CDD505-2E9C-101B-9397-08002B2CF9AE}" pid="6" name="MSIP_Label_345a5628-45e9-4ab3-9be1-66b8fee5ba00_Name">
    <vt:lpwstr>Official</vt:lpwstr>
  </property>
  <property fmtid="{D5CDD505-2E9C-101B-9397-08002B2CF9AE}" pid="7" name="MSIP_Label_345a5628-45e9-4ab3-9be1-66b8fee5ba00_SiteId">
    <vt:lpwstr>72e022f2-1d7b-48a2-872d-a0ff35f57a8d</vt:lpwstr>
  </property>
  <property fmtid="{D5CDD505-2E9C-101B-9397-08002B2CF9AE}" pid="8" name="MSIP_Label_345a5628-45e9-4ab3-9be1-66b8fee5ba00_ActionId">
    <vt:lpwstr>96b39d64-24b7-4641-9a01-ea30781f9a74</vt:lpwstr>
  </property>
  <property fmtid="{D5CDD505-2E9C-101B-9397-08002B2CF9AE}" pid="9" name="MSIP_Label_345a5628-45e9-4ab3-9be1-66b8fee5ba00_ContentBits">
    <vt:lpwstr>3</vt:lpwstr>
  </property>
</Properties>
</file>